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F0A9" w14:textId="77777777" w:rsidR="00212886" w:rsidRDefault="00212886" w:rsidP="00B63424">
      <w:pPr>
        <w:autoSpaceDE w:val="0"/>
        <w:autoSpaceDN w:val="0"/>
        <w:adjustRightInd w:val="0"/>
        <w:jc w:val="center"/>
        <w:rPr>
          <w:rFonts w:ascii="Arial" w:hAnsi="Arial" w:cs="Arial"/>
          <w:b/>
          <w:bCs/>
        </w:rPr>
      </w:pPr>
    </w:p>
    <w:p w14:paraId="08AC610F" w14:textId="77777777" w:rsidR="00212886" w:rsidRDefault="00212886" w:rsidP="00B63424">
      <w:pPr>
        <w:autoSpaceDE w:val="0"/>
        <w:autoSpaceDN w:val="0"/>
        <w:adjustRightInd w:val="0"/>
        <w:jc w:val="center"/>
        <w:rPr>
          <w:rFonts w:ascii="Arial" w:hAnsi="Arial" w:cs="Arial"/>
          <w:b/>
          <w:bCs/>
        </w:rPr>
      </w:pPr>
    </w:p>
    <w:p w14:paraId="581431DF" w14:textId="62A29B11" w:rsidR="009B4CF4" w:rsidRDefault="00FB41B0" w:rsidP="00B63424">
      <w:pPr>
        <w:autoSpaceDE w:val="0"/>
        <w:autoSpaceDN w:val="0"/>
        <w:adjustRightInd w:val="0"/>
        <w:jc w:val="center"/>
        <w:rPr>
          <w:rFonts w:ascii="Arial" w:hAnsi="Arial" w:cs="Arial"/>
          <w:b/>
          <w:bCs/>
          <w:sz w:val="28"/>
          <w:szCs w:val="28"/>
        </w:rPr>
      </w:pPr>
      <w:bookmarkStart w:id="0" w:name="_Hlk16138920"/>
      <w:r w:rsidRPr="00212886">
        <w:rPr>
          <w:rFonts w:ascii="Arial" w:hAnsi="Arial" w:cs="Arial"/>
          <w:b/>
          <w:bCs/>
          <w:sz w:val="28"/>
          <w:szCs w:val="28"/>
        </w:rPr>
        <w:t>Section 31 25</w:t>
      </w:r>
      <w:r w:rsidR="00655390" w:rsidRPr="00212886">
        <w:rPr>
          <w:rFonts w:ascii="Arial" w:hAnsi="Arial" w:cs="Arial"/>
          <w:b/>
          <w:bCs/>
          <w:sz w:val="28"/>
          <w:szCs w:val="28"/>
        </w:rPr>
        <w:t xml:space="preserve"> 14.13</w:t>
      </w:r>
      <w:r w:rsidR="00B63424" w:rsidRPr="00212886">
        <w:rPr>
          <w:rFonts w:ascii="Arial" w:hAnsi="Arial" w:cs="Arial"/>
          <w:b/>
          <w:bCs/>
          <w:sz w:val="28"/>
          <w:szCs w:val="28"/>
        </w:rPr>
        <w:t xml:space="preserve"> – </w:t>
      </w:r>
      <w:r w:rsidRPr="00212886">
        <w:rPr>
          <w:rFonts w:ascii="Arial" w:hAnsi="Arial" w:cs="Arial"/>
          <w:b/>
          <w:bCs/>
          <w:sz w:val="28"/>
          <w:szCs w:val="28"/>
        </w:rPr>
        <w:t>Hydrauli</w:t>
      </w:r>
      <w:r w:rsidR="009B4CF4">
        <w:rPr>
          <w:rFonts w:ascii="Arial" w:hAnsi="Arial" w:cs="Arial"/>
          <w:b/>
          <w:bCs/>
          <w:sz w:val="28"/>
          <w:szCs w:val="28"/>
        </w:rPr>
        <w:t xml:space="preserve">cally-Applied </w:t>
      </w:r>
      <w:r w:rsidR="009B4CF4" w:rsidRPr="004A5114">
        <w:rPr>
          <w:rFonts w:ascii="Arial" w:hAnsi="Arial" w:cs="Arial"/>
          <w:b/>
          <w:bCs/>
          <w:sz w:val="28"/>
          <w:szCs w:val="28"/>
        </w:rPr>
        <w:t>Erosion Control</w:t>
      </w:r>
      <w:r w:rsidR="00B834AF">
        <w:rPr>
          <w:rFonts w:ascii="Arial" w:hAnsi="Arial" w:cs="Arial"/>
          <w:b/>
          <w:bCs/>
          <w:sz w:val="28"/>
          <w:szCs w:val="28"/>
        </w:rPr>
        <w:t>:</w:t>
      </w:r>
    </w:p>
    <w:bookmarkEnd w:id="0"/>
    <w:p w14:paraId="19CA2569" w14:textId="4A3674F6" w:rsidR="00B63424" w:rsidRPr="00212886" w:rsidRDefault="00C446F9" w:rsidP="00B63424">
      <w:pPr>
        <w:autoSpaceDE w:val="0"/>
        <w:autoSpaceDN w:val="0"/>
        <w:adjustRightInd w:val="0"/>
        <w:jc w:val="center"/>
        <w:rPr>
          <w:rFonts w:ascii="Arial" w:hAnsi="Arial" w:cs="Arial"/>
          <w:b/>
          <w:bCs/>
          <w:sz w:val="28"/>
          <w:szCs w:val="28"/>
        </w:rPr>
      </w:pPr>
      <w:r>
        <w:rPr>
          <w:rFonts w:ascii="Arial" w:hAnsi="Arial" w:cs="Arial"/>
          <w:b/>
          <w:bCs/>
          <w:sz w:val="28"/>
          <w:szCs w:val="28"/>
        </w:rPr>
        <w:t>Biotic Erosion Control Matrix</w:t>
      </w:r>
    </w:p>
    <w:p w14:paraId="7B09E81C" w14:textId="77777777" w:rsidR="00B63424" w:rsidRDefault="00B63424" w:rsidP="00553470">
      <w:pPr>
        <w:autoSpaceDE w:val="0"/>
        <w:autoSpaceDN w:val="0"/>
        <w:adjustRightInd w:val="0"/>
        <w:rPr>
          <w:rFonts w:ascii="Arial" w:hAnsi="Arial" w:cs="Arial"/>
          <w:b/>
          <w:bCs/>
          <w:sz w:val="20"/>
          <w:szCs w:val="20"/>
        </w:rPr>
      </w:pPr>
    </w:p>
    <w:p w14:paraId="461A7880" w14:textId="77777777" w:rsidR="00212886" w:rsidRDefault="00212886" w:rsidP="00553470">
      <w:pPr>
        <w:autoSpaceDE w:val="0"/>
        <w:autoSpaceDN w:val="0"/>
        <w:adjustRightInd w:val="0"/>
        <w:rPr>
          <w:rFonts w:ascii="Arial" w:hAnsi="Arial" w:cs="Arial"/>
          <w:b/>
          <w:bCs/>
          <w:sz w:val="20"/>
          <w:szCs w:val="20"/>
        </w:rPr>
      </w:pPr>
    </w:p>
    <w:p w14:paraId="008DA9EF" w14:textId="77777777" w:rsidR="00212886" w:rsidRDefault="00212886" w:rsidP="00553470">
      <w:pPr>
        <w:autoSpaceDE w:val="0"/>
        <w:autoSpaceDN w:val="0"/>
        <w:adjustRightInd w:val="0"/>
        <w:rPr>
          <w:rFonts w:ascii="Arial" w:hAnsi="Arial" w:cs="Arial"/>
          <w:b/>
          <w:bCs/>
          <w:sz w:val="20"/>
          <w:szCs w:val="20"/>
        </w:rPr>
      </w:pPr>
    </w:p>
    <w:p w14:paraId="55BCEAB9" w14:textId="77777777" w:rsidR="00553470" w:rsidRPr="003C4B64" w:rsidRDefault="00553470" w:rsidP="003C4B64">
      <w:pPr>
        <w:pStyle w:val="MainHeading1"/>
        <w:jc w:val="both"/>
      </w:pPr>
      <w:r w:rsidRPr="00FB41B0">
        <w:t>G</w:t>
      </w:r>
      <w:r w:rsidR="00B63424" w:rsidRPr="00FB41B0">
        <w:t>ENERAL</w:t>
      </w:r>
    </w:p>
    <w:p w14:paraId="4B859E30" w14:textId="77777777" w:rsidR="00B63424" w:rsidRDefault="00B63424" w:rsidP="00553470">
      <w:pPr>
        <w:autoSpaceDE w:val="0"/>
        <w:autoSpaceDN w:val="0"/>
        <w:adjustRightInd w:val="0"/>
        <w:rPr>
          <w:rFonts w:ascii="Arial" w:hAnsi="Arial" w:cs="Arial"/>
          <w:b/>
          <w:bCs/>
          <w:sz w:val="20"/>
          <w:szCs w:val="20"/>
        </w:rPr>
      </w:pPr>
    </w:p>
    <w:p w14:paraId="3FFAB22C" w14:textId="77777777" w:rsidR="00212886" w:rsidRDefault="00212886" w:rsidP="00553470">
      <w:pPr>
        <w:autoSpaceDE w:val="0"/>
        <w:autoSpaceDN w:val="0"/>
        <w:adjustRightInd w:val="0"/>
        <w:rPr>
          <w:rFonts w:ascii="Arial" w:hAnsi="Arial" w:cs="Arial"/>
          <w:b/>
          <w:bCs/>
          <w:sz w:val="20"/>
          <w:szCs w:val="20"/>
        </w:rPr>
      </w:pPr>
    </w:p>
    <w:p w14:paraId="0F9206D9" w14:textId="218716D7" w:rsidR="00AE27EF" w:rsidRPr="003C4B64" w:rsidRDefault="00DF4BC2" w:rsidP="00406CF3">
      <w:pPr>
        <w:pStyle w:val="SpecSubheading"/>
        <w:numPr>
          <w:ilvl w:val="1"/>
          <w:numId w:val="41"/>
        </w:numPr>
        <w:jc w:val="both"/>
      </w:pPr>
      <w:r>
        <w:t xml:space="preserve"> S</w:t>
      </w:r>
      <w:r w:rsidR="00553470" w:rsidRPr="00496BEC">
        <w:t>UMMARY</w:t>
      </w:r>
    </w:p>
    <w:p w14:paraId="701D6388" w14:textId="77777777" w:rsidR="00AE27EF" w:rsidRDefault="00AE27EF" w:rsidP="00AE27EF">
      <w:pPr>
        <w:widowControl w:val="0"/>
      </w:pPr>
      <w:r>
        <w:t> </w:t>
      </w:r>
    </w:p>
    <w:p w14:paraId="32805B28" w14:textId="6C5925A8" w:rsidR="00B86B2D" w:rsidRPr="00F37C85" w:rsidRDefault="00F37C85" w:rsidP="000273D9">
      <w:pPr>
        <w:widowControl w:val="0"/>
        <w:numPr>
          <w:ilvl w:val="0"/>
          <w:numId w:val="7"/>
        </w:numPr>
        <w:autoSpaceDE w:val="0"/>
        <w:autoSpaceDN w:val="0"/>
        <w:adjustRightInd w:val="0"/>
        <w:jc w:val="both"/>
        <w:rPr>
          <w:rFonts w:ascii="Arial" w:hAnsi="Arial" w:cs="Arial"/>
          <w:sz w:val="20"/>
          <w:szCs w:val="20"/>
        </w:rPr>
      </w:pPr>
      <w:bookmarkStart w:id="1" w:name="_Hlk16585116"/>
      <w:r w:rsidRPr="00F37C85">
        <w:rPr>
          <w:rFonts w:ascii="Arial" w:hAnsi="Arial" w:cs="Arial"/>
          <w:sz w:val="20"/>
          <w:szCs w:val="20"/>
        </w:rPr>
        <w:t xml:space="preserve">This section specifies the Hydraulically-applied Biotic Erosion Control Matrix (BECM) ProGanics® </w:t>
      </w:r>
      <w:r w:rsidR="00DF4BC2" w:rsidRPr="00F37C85">
        <w:rPr>
          <w:rFonts w:ascii="Arial" w:hAnsi="Arial" w:cs="Arial"/>
          <w:sz w:val="20"/>
          <w:szCs w:val="20"/>
        </w:rPr>
        <w:t>D</w:t>
      </w:r>
      <w:r w:rsidR="00DF4BC2">
        <w:rPr>
          <w:rFonts w:ascii="Arial" w:hAnsi="Arial" w:cs="Arial"/>
          <w:sz w:val="20"/>
          <w:szCs w:val="20"/>
        </w:rPr>
        <w:t>UAL</w:t>
      </w:r>
      <w:r w:rsidRPr="00F37C85">
        <w:rPr>
          <w:rFonts w:ascii="Arial" w:hAnsi="Arial" w:cs="Arial"/>
          <w:sz w:val="20"/>
          <w:szCs w:val="20"/>
        </w:rPr>
        <w:t xml:space="preserve">™. ProGanics </w:t>
      </w:r>
      <w:r w:rsidR="00DF4BC2" w:rsidRPr="00F37C85">
        <w:rPr>
          <w:rFonts w:ascii="Arial" w:hAnsi="Arial" w:cs="Arial"/>
          <w:sz w:val="20"/>
          <w:szCs w:val="20"/>
        </w:rPr>
        <w:t>D</w:t>
      </w:r>
      <w:r w:rsidR="00DF4BC2">
        <w:rPr>
          <w:rFonts w:ascii="Arial" w:hAnsi="Arial" w:cs="Arial"/>
          <w:sz w:val="20"/>
          <w:szCs w:val="20"/>
        </w:rPr>
        <w:t>UAL</w:t>
      </w:r>
      <w:r w:rsidR="00DF4BC2" w:rsidRPr="00F37C85">
        <w:rPr>
          <w:rFonts w:ascii="Arial" w:hAnsi="Arial" w:cs="Arial"/>
          <w:sz w:val="20"/>
          <w:szCs w:val="20"/>
        </w:rPr>
        <w:t xml:space="preserve"> </w:t>
      </w:r>
      <w:bookmarkStart w:id="2" w:name="_Hlk88568513"/>
      <w:r w:rsidRPr="00F37C85">
        <w:rPr>
          <w:rFonts w:ascii="Arial" w:hAnsi="Arial" w:cs="Arial"/>
          <w:sz w:val="20"/>
          <w:szCs w:val="20"/>
        </w:rPr>
        <w:t xml:space="preserve">is non-toxic and contains bark and wood fibers that have been phyto-sanitized to eliminate potential weed seeds and pathogens. </w:t>
      </w:r>
      <w:r w:rsidR="008A27B5">
        <w:rPr>
          <w:rFonts w:ascii="Arial" w:hAnsi="Arial" w:cs="Arial"/>
          <w:sz w:val="20"/>
          <w:szCs w:val="20"/>
        </w:rPr>
        <w:t>After phyto-sanitization, a p</w:t>
      </w:r>
      <w:r w:rsidR="008A27B5" w:rsidRPr="007327BB">
        <w:rPr>
          <w:rFonts w:ascii="Arial" w:hAnsi="Arial" w:cs="Arial"/>
          <w:sz w:val="20"/>
          <w:szCs w:val="20"/>
        </w:rPr>
        <w:t xml:space="preserve">roprietary </w:t>
      </w:r>
      <w:r w:rsidR="008A27B5">
        <w:rPr>
          <w:rFonts w:ascii="Arial" w:hAnsi="Arial" w:cs="Arial"/>
          <w:sz w:val="20"/>
          <w:szCs w:val="20"/>
        </w:rPr>
        <w:t>b</w:t>
      </w:r>
      <w:r w:rsidR="008A27B5" w:rsidRPr="007327BB">
        <w:rPr>
          <w:rFonts w:ascii="Arial" w:hAnsi="Arial" w:cs="Arial"/>
          <w:sz w:val="20"/>
          <w:szCs w:val="20"/>
        </w:rPr>
        <w:t xml:space="preserve">lend of </w:t>
      </w:r>
      <w:r w:rsidR="008A27B5">
        <w:rPr>
          <w:rFonts w:ascii="Arial" w:hAnsi="Arial" w:cs="Arial"/>
          <w:sz w:val="20"/>
          <w:szCs w:val="20"/>
        </w:rPr>
        <w:t xml:space="preserve">cross-linked, </w:t>
      </w:r>
      <w:r w:rsidR="008A27B5" w:rsidRPr="007327BB">
        <w:rPr>
          <w:rFonts w:ascii="Arial" w:hAnsi="Arial" w:cs="Arial"/>
          <w:sz w:val="20"/>
          <w:szCs w:val="20"/>
        </w:rPr>
        <w:t>high-viscosity colloidal polysaccharide biopolymers, biochar, seaweed extract, humic acid, endomycorrhizae</w:t>
      </w:r>
      <w:r w:rsidR="008A27B5">
        <w:rPr>
          <w:rFonts w:ascii="Arial" w:hAnsi="Arial" w:cs="Arial"/>
          <w:sz w:val="20"/>
          <w:szCs w:val="20"/>
        </w:rPr>
        <w:t xml:space="preserve">, </w:t>
      </w:r>
      <w:r w:rsidR="008A27B5" w:rsidRPr="007327BB">
        <w:rPr>
          <w:rFonts w:ascii="Arial" w:hAnsi="Arial" w:cs="Arial"/>
          <w:sz w:val="20"/>
          <w:szCs w:val="20"/>
        </w:rPr>
        <w:t>beneficial bacteria</w:t>
      </w:r>
      <w:r w:rsidR="001A4236">
        <w:rPr>
          <w:rFonts w:ascii="Arial" w:hAnsi="Arial" w:cs="Arial"/>
          <w:sz w:val="20"/>
          <w:szCs w:val="20"/>
        </w:rPr>
        <w:t>, micro-pore granules</w:t>
      </w:r>
      <w:r w:rsidR="008A27B5" w:rsidRPr="00F37C85">
        <w:rPr>
          <w:rFonts w:ascii="Arial" w:hAnsi="Arial" w:cs="Arial"/>
          <w:sz w:val="20"/>
          <w:szCs w:val="20"/>
        </w:rPr>
        <w:t xml:space="preserve"> </w:t>
      </w:r>
      <w:r w:rsidR="008A27B5">
        <w:rPr>
          <w:rFonts w:ascii="Arial" w:hAnsi="Arial" w:cs="Arial"/>
          <w:sz w:val="20"/>
          <w:szCs w:val="20"/>
        </w:rPr>
        <w:t xml:space="preserve">and </w:t>
      </w:r>
      <w:r w:rsidR="008A27B5" w:rsidRPr="00F37C85">
        <w:rPr>
          <w:rFonts w:ascii="Arial" w:hAnsi="Arial" w:cs="Arial"/>
          <w:sz w:val="20"/>
          <w:szCs w:val="20"/>
        </w:rPr>
        <w:t>crimped, biodegradable interlocking fibers derived from regenerated plant sources</w:t>
      </w:r>
      <w:r w:rsidR="008A27B5">
        <w:rPr>
          <w:rFonts w:ascii="Arial" w:hAnsi="Arial" w:cs="Arial"/>
          <w:sz w:val="20"/>
          <w:szCs w:val="20"/>
        </w:rPr>
        <w:t xml:space="preserve"> are then added. </w:t>
      </w:r>
      <w:bookmarkEnd w:id="2"/>
      <w:r w:rsidRPr="00F37C85">
        <w:rPr>
          <w:rFonts w:ascii="Arial" w:hAnsi="Arial" w:cs="Arial"/>
          <w:sz w:val="20"/>
          <w:szCs w:val="20"/>
        </w:rPr>
        <w:t xml:space="preserve">The </w:t>
      </w:r>
      <w:r w:rsidR="008A27B5">
        <w:rPr>
          <w:rFonts w:ascii="Arial" w:hAnsi="Arial" w:cs="Arial"/>
          <w:sz w:val="20"/>
          <w:szCs w:val="20"/>
        </w:rPr>
        <w:t xml:space="preserve">resulting </w:t>
      </w:r>
      <w:r w:rsidRPr="00F37C85">
        <w:rPr>
          <w:rFonts w:ascii="Arial" w:hAnsi="Arial" w:cs="Arial"/>
          <w:sz w:val="20"/>
          <w:szCs w:val="20"/>
        </w:rPr>
        <w:t xml:space="preserve">ProGanics </w:t>
      </w:r>
      <w:r w:rsidR="00DF4BC2">
        <w:rPr>
          <w:rFonts w:ascii="Arial" w:hAnsi="Arial" w:cs="Arial"/>
          <w:sz w:val="20"/>
          <w:szCs w:val="20"/>
        </w:rPr>
        <w:t>DUAL</w:t>
      </w:r>
      <w:r w:rsidR="00DF4BC2" w:rsidRPr="00F37C85">
        <w:rPr>
          <w:rFonts w:ascii="Arial" w:hAnsi="Arial" w:cs="Arial"/>
          <w:sz w:val="20"/>
          <w:szCs w:val="20"/>
        </w:rPr>
        <w:t xml:space="preserve"> </w:t>
      </w:r>
      <w:r w:rsidRPr="00F37C85">
        <w:rPr>
          <w:rFonts w:ascii="Arial" w:hAnsi="Arial" w:cs="Arial"/>
          <w:sz w:val="20"/>
          <w:szCs w:val="20"/>
        </w:rPr>
        <w:t xml:space="preserve">formulation </w:t>
      </w:r>
      <w:r w:rsidR="008A27B5">
        <w:rPr>
          <w:rFonts w:ascii="Arial" w:hAnsi="Arial" w:cs="Arial"/>
          <w:sz w:val="20"/>
          <w:szCs w:val="20"/>
        </w:rPr>
        <w:t xml:space="preserve">will </w:t>
      </w:r>
      <w:r w:rsidRPr="00F37C85">
        <w:rPr>
          <w:rFonts w:ascii="Arial" w:hAnsi="Arial" w:cs="Arial"/>
          <w:sz w:val="20"/>
          <w:szCs w:val="20"/>
        </w:rPr>
        <w:t>achieve Bonded Fiber Matrix (BFM) erosion control performance</w:t>
      </w:r>
      <w:r w:rsidR="008A27B5">
        <w:rPr>
          <w:rFonts w:ascii="Arial" w:hAnsi="Arial" w:cs="Arial"/>
          <w:sz w:val="20"/>
          <w:szCs w:val="20"/>
        </w:rPr>
        <w:t xml:space="preserve"> while acting to regenerate denuded soils and promote vegetative establishment</w:t>
      </w:r>
      <w:r w:rsidRPr="00F37C85">
        <w:rPr>
          <w:rFonts w:ascii="Arial" w:hAnsi="Arial" w:cs="Arial"/>
          <w:sz w:val="20"/>
          <w:szCs w:val="20"/>
        </w:rPr>
        <w:t xml:space="preserve">. </w:t>
      </w:r>
      <w:bookmarkStart w:id="3" w:name="_Hlk88568584"/>
      <w:r w:rsidRPr="00F37C85">
        <w:rPr>
          <w:rFonts w:ascii="Arial" w:hAnsi="Arial" w:cs="Arial"/>
          <w:sz w:val="20"/>
          <w:szCs w:val="20"/>
        </w:rPr>
        <w:t xml:space="preserve">Upon application, ProGanics </w:t>
      </w:r>
      <w:r w:rsidR="00DF4BC2">
        <w:rPr>
          <w:rFonts w:ascii="Arial" w:hAnsi="Arial" w:cs="Arial"/>
          <w:sz w:val="20"/>
          <w:szCs w:val="20"/>
        </w:rPr>
        <w:t>DUAL</w:t>
      </w:r>
      <w:r w:rsidR="00DF4BC2" w:rsidRPr="00F37C85">
        <w:rPr>
          <w:rFonts w:ascii="Arial" w:hAnsi="Arial" w:cs="Arial"/>
          <w:sz w:val="20"/>
          <w:szCs w:val="20"/>
        </w:rPr>
        <w:t xml:space="preserve"> </w:t>
      </w:r>
      <w:r w:rsidRPr="00F37C85">
        <w:rPr>
          <w:rFonts w:ascii="Arial" w:hAnsi="Arial" w:cs="Arial"/>
          <w:sz w:val="20"/>
          <w:szCs w:val="20"/>
        </w:rPr>
        <w:t xml:space="preserve">forms an intimate bond with the soil surface to create a continuous, porous, absorbent and flexible erosion resistant blanket that allows for rapid germination and accelerated plant growth. ProGanics </w:t>
      </w:r>
      <w:r w:rsidR="00DF4BC2">
        <w:rPr>
          <w:rFonts w:ascii="Arial" w:hAnsi="Arial" w:cs="Arial"/>
          <w:sz w:val="20"/>
          <w:szCs w:val="20"/>
        </w:rPr>
        <w:t>DUAL</w:t>
      </w:r>
      <w:r w:rsidR="00DF4BC2" w:rsidRPr="00F37C85">
        <w:rPr>
          <w:rFonts w:ascii="Arial" w:hAnsi="Arial" w:cs="Arial"/>
          <w:sz w:val="20"/>
          <w:szCs w:val="20"/>
        </w:rPr>
        <w:t xml:space="preserve"> </w:t>
      </w:r>
      <w:r w:rsidRPr="00F37C85">
        <w:rPr>
          <w:rFonts w:ascii="Arial" w:hAnsi="Arial" w:cs="Arial"/>
          <w:sz w:val="20"/>
          <w:szCs w:val="20"/>
        </w:rPr>
        <w:t>may require a 12-24 hour curing period to achieve maximum performance.</w:t>
      </w:r>
    </w:p>
    <w:bookmarkEnd w:id="1"/>
    <w:bookmarkEnd w:id="3"/>
    <w:p w14:paraId="0135E607" w14:textId="03033D71" w:rsidR="00A503B4" w:rsidRPr="00A503B4" w:rsidRDefault="00A503B4" w:rsidP="00A503B4">
      <w:pPr>
        <w:widowControl w:val="0"/>
        <w:autoSpaceDE w:val="0"/>
        <w:autoSpaceDN w:val="0"/>
        <w:adjustRightInd w:val="0"/>
        <w:ind w:left="360"/>
        <w:jc w:val="both"/>
        <w:rPr>
          <w:rFonts w:ascii="Arial" w:hAnsi="Arial" w:cs="Arial"/>
          <w:sz w:val="20"/>
          <w:szCs w:val="20"/>
        </w:rPr>
      </w:pPr>
    </w:p>
    <w:p w14:paraId="0BC63B84" w14:textId="77777777" w:rsidR="003C4B64" w:rsidRDefault="003C4B64" w:rsidP="003C4B64">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4EE5E76F" w14:textId="77777777" w:rsidR="00D367C1" w:rsidRDefault="00D367C1" w:rsidP="00D367C1">
      <w:pPr>
        <w:autoSpaceDE w:val="0"/>
        <w:autoSpaceDN w:val="0"/>
        <w:adjustRightInd w:val="0"/>
        <w:ind w:left="360"/>
        <w:jc w:val="both"/>
        <w:rPr>
          <w:rFonts w:ascii="Arial" w:hAnsi="Arial" w:cs="Arial"/>
          <w:sz w:val="20"/>
          <w:szCs w:val="20"/>
        </w:rPr>
      </w:pPr>
    </w:p>
    <w:p w14:paraId="64EC604E" w14:textId="77777777" w:rsidR="003C4B64" w:rsidRDefault="003C4B64" w:rsidP="003C4B64">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5B3783B9" w14:textId="77777777" w:rsidR="003C4B64" w:rsidRDefault="003C4B64" w:rsidP="003C4B64">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7BC545EB" w14:textId="77777777" w:rsidR="003C4B64" w:rsidRDefault="003C4B64" w:rsidP="003C4B64">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5A182FEC" w14:textId="77777777" w:rsidR="003C4B64" w:rsidRDefault="003C4B64" w:rsidP="003C4B64">
      <w:pPr>
        <w:numPr>
          <w:ilvl w:val="1"/>
          <w:numId w:val="7"/>
        </w:numPr>
        <w:autoSpaceDE w:val="0"/>
        <w:autoSpaceDN w:val="0"/>
        <w:adjustRightInd w:val="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6CF34BC5" w14:textId="77777777" w:rsidR="003C4B64" w:rsidRPr="00FF234D" w:rsidRDefault="003C4B64" w:rsidP="003C4B64">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4CAEB901" w14:textId="77777777" w:rsidR="003C4B64" w:rsidRDefault="003C4B64" w:rsidP="003C4B64">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65FC3FB1" w14:textId="77777777" w:rsidR="00553470" w:rsidRPr="00553470" w:rsidRDefault="00553470" w:rsidP="00553470">
      <w:pPr>
        <w:autoSpaceDE w:val="0"/>
        <w:autoSpaceDN w:val="0"/>
        <w:adjustRightInd w:val="0"/>
        <w:rPr>
          <w:rFonts w:ascii="Arial" w:hAnsi="Arial" w:cs="Arial"/>
          <w:i/>
          <w:iCs/>
          <w:sz w:val="22"/>
          <w:szCs w:val="22"/>
        </w:rPr>
      </w:pPr>
    </w:p>
    <w:p w14:paraId="19244B76" w14:textId="77777777" w:rsidR="00D367C1" w:rsidRPr="00632E01" w:rsidRDefault="00D367C1" w:rsidP="00D367C1">
      <w:pPr>
        <w:pStyle w:val="SpecSubheading"/>
        <w:jc w:val="both"/>
      </w:pPr>
      <w:r w:rsidRPr="00496BEC">
        <w:t>1.02 SUBMITTALS</w:t>
      </w:r>
    </w:p>
    <w:p w14:paraId="206F9F66" w14:textId="77777777" w:rsidR="00D367C1" w:rsidRPr="00496BEC" w:rsidRDefault="00D367C1" w:rsidP="00D367C1">
      <w:pPr>
        <w:autoSpaceDE w:val="0"/>
        <w:autoSpaceDN w:val="0"/>
        <w:adjustRightInd w:val="0"/>
        <w:jc w:val="both"/>
        <w:rPr>
          <w:rFonts w:ascii="Arial" w:hAnsi="Arial" w:cs="Arial"/>
          <w:b/>
          <w:bCs/>
          <w:sz w:val="20"/>
          <w:szCs w:val="20"/>
        </w:rPr>
      </w:pPr>
    </w:p>
    <w:p w14:paraId="7542C200" w14:textId="77777777" w:rsidR="00D367C1" w:rsidRDefault="00D367C1" w:rsidP="00D367C1">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1D1971D0" w14:textId="77777777" w:rsidR="00D367C1" w:rsidRDefault="00D367C1" w:rsidP="00D367C1">
      <w:pPr>
        <w:autoSpaceDE w:val="0"/>
        <w:autoSpaceDN w:val="0"/>
        <w:adjustRightInd w:val="0"/>
        <w:ind w:left="360"/>
        <w:jc w:val="both"/>
        <w:rPr>
          <w:rFonts w:ascii="Arial" w:hAnsi="Arial" w:cs="Arial"/>
          <w:sz w:val="20"/>
          <w:szCs w:val="20"/>
        </w:rPr>
      </w:pPr>
    </w:p>
    <w:p w14:paraId="742FFD1E" w14:textId="77777777" w:rsidR="00D367C1" w:rsidRPr="002B2AF9" w:rsidRDefault="00D367C1" w:rsidP="00D367C1">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700E6FD1" w14:textId="77777777" w:rsidR="00D367C1" w:rsidRPr="00496BEC" w:rsidRDefault="00D367C1" w:rsidP="00D367C1">
      <w:pPr>
        <w:autoSpaceDE w:val="0"/>
        <w:autoSpaceDN w:val="0"/>
        <w:adjustRightInd w:val="0"/>
        <w:jc w:val="both"/>
        <w:rPr>
          <w:rFonts w:ascii="Arial" w:hAnsi="Arial" w:cs="Arial"/>
          <w:sz w:val="20"/>
          <w:szCs w:val="20"/>
        </w:rPr>
      </w:pPr>
    </w:p>
    <w:p w14:paraId="74E491F2" w14:textId="77777777" w:rsidR="00D367C1" w:rsidRPr="00632E01" w:rsidRDefault="00D367C1" w:rsidP="00D367C1">
      <w:pPr>
        <w:pStyle w:val="SpecSubheading"/>
        <w:jc w:val="both"/>
      </w:pPr>
      <w:r w:rsidRPr="00496BEC">
        <w:t>1.03 DELIVERY, STORAGE</w:t>
      </w:r>
      <w:r>
        <w:t xml:space="preserve"> </w:t>
      </w:r>
      <w:r w:rsidRPr="00496BEC">
        <w:t>AND HANDLING</w:t>
      </w:r>
    </w:p>
    <w:p w14:paraId="7FBFD5D7" w14:textId="77777777" w:rsidR="00B63424" w:rsidRPr="00496BEC" w:rsidRDefault="00B63424" w:rsidP="00553470">
      <w:pPr>
        <w:autoSpaceDE w:val="0"/>
        <w:autoSpaceDN w:val="0"/>
        <w:adjustRightInd w:val="0"/>
        <w:rPr>
          <w:rFonts w:ascii="Arial" w:hAnsi="Arial" w:cs="Arial"/>
          <w:b/>
          <w:bCs/>
          <w:sz w:val="20"/>
          <w:szCs w:val="20"/>
        </w:rPr>
      </w:pPr>
    </w:p>
    <w:p w14:paraId="7D7B8CB7" w14:textId="77777777" w:rsidR="00982F82" w:rsidRDefault="00553470" w:rsidP="00982F82">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sidR="00FB41B0">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07D2532D" w14:textId="77777777" w:rsidR="00D077B4" w:rsidRDefault="00D077B4" w:rsidP="00D077B4">
      <w:pPr>
        <w:autoSpaceDE w:val="0"/>
        <w:autoSpaceDN w:val="0"/>
        <w:adjustRightInd w:val="0"/>
        <w:rPr>
          <w:rFonts w:ascii="Arial" w:hAnsi="Arial" w:cs="Arial"/>
          <w:sz w:val="20"/>
          <w:szCs w:val="20"/>
        </w:rPr>
      </w:pPr>
    </w:p>
    <w:p w14:paraId="1E50A54C" w14:textId="77777777" w:rsidR="00D077B4" w:rsidRPr="003C4B64" w:rsidRDefault="00D077B4" w:rsidP="003C4B64">
      <w:pPr>
        <w:pStyle w:val="MainHeading1"/>
        <w:jc w:val="both"/>
      </w:pPr>
      <w:r w:rsidRPr="003C4B64">
        <w:t>PRODUCTS</w:t>
      </w:r>
    </w:p>
    <w:p w14:paraId="16E2266F" w14:textId="77777777" w:rsidR="00B63424" w:rsidRDefault="00B63424" w:rsidP="00D077B4">
      <w:pPr>
        <w:autoSpaceDE w:val="0"/>
        <w:autoSpaceDN w:val="0"/>
        <w:adjustRightInd w:val="0"/>
        <w:rPr>
          <w:rFonts w:ascii="Arial" w:hAnsi="Arial" w:cs="Arial"/>
          <w:b/>
          <w:bCs/>
          <w:sz w:val="20"/>
          <w:szCs w:val="20"/>
        </w:rPr>
      </w:pPr>
    </w:p>
    <w:p w14:paraId="7CE93149" w14:textId="77777777" w:rsidR="00212886" w:rsidRDefault="00212886" w:rsidP="00D077B4">
      <w:pPr>
        <w:autoSpaceDE w:val="0"/>
        <w:autoSpaceDN w:val="0"/>
        <w:adjustRightInd w:val="0"/>
        <w:rPr>
          <w:rFonts w:ascii="Arial" w:hAnsi="Arial" w:cs="Arial"/>
          <w:b/>
          <w:bCs/>
          <w:sz w:val="20"/>
          <w:szCs w:val="20"/>
        </w:rPr>
      </w:pPr>
    </w:p>
    <w:p w14:paraId="1914A9DE" w14:textId="77777777" w:rsidR="003C4B64" w:rsidRPr="001D63D1" w:rsidRDefault="003C4B64" w:rsidP="003C4B64">
      <w:pPr>
        <w:pStyle w:val="SpecSubheading"/>
        <w:jc w:val="both"/>
      </w:pPr>
      <w:r>
        <w:t xml:space="preserve">2.01 ACCEPTABLE </w:t>
      </w:r>
      <w:r w:rsidRPr="00D077B4">
        <w:t>MANUFACTURER</w:t>
      </w:r>
    </w:p>
    <w:p w14:paraId="48C5764D" w14:textId="77777777" w:rsidR="003C4B64" w:rsidRDefault="003C4B64" w:rsidP="003C4B64">
      <w:pPr>
        <w:autoSpaceDE w:val="0"/>
        <w:autoSpaceDN w:val="0"/>
        <w:adjustRightInd w:val="0"/>
        <w:jc w:val="both"/>
        <w:rPr>
          <w:rFonts w:ascii="Arial" w:hAnsi="Arial" w:cs="Arial"/>
          <w:sz w:val="20"/>
          <w:szCs w:val="20"/>
        </w:rPr>
      </w:pPr>
    </w:p>
    <w:p w14:paraId="5A583AD8" w14:textId="77777777" w:rsidR="003C4B64" w:rsidRPr="00D077B4" w:rsidRDefault="003C4B64" w:rsidP="003C4B64">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05D64644" w14:textId="77777777" w:rsidR="003C4B64" w:rsidRPr="00D077B4" w:rsidRDefault="003C4B64" w:rsidP="003C4B64">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0852515C" w14:textId="77777777" w:rsidR="003C4B64" w:rsidRPr="00D077B4" w:rsidRDefault="003C4B64" w:rsidP="003C4B64">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5907E1CE" w14:textId="77777777" w:rsidR="003C4B64" w:rsidRPr="002B2AF9" w:rsidRDefault="003C4B64" w:rsidP="003C4B64">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1E6E7C32" w14:textId="77777777" w:rsidR="003C4B64" w:rsidRPr="00D077B4" w:rsidRDefault="003C4B64" w:rsidP="003C4B64">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0F9F5445" w14:textId="77777777" w:rsidR="003C4B64" w:rsidRDefault="00D61E9B" w:rsidP="003C4B64">
      <w:pPr>
        <w:autoSpaceDE w:val="0"/>
        <w:autoSpaceDN w:val="0"/>
        <w:adjustRightInd w:val="0"/>
        <w:ind w:firstLine="360"/>
        <w:jc w:val="both"/>
        <w:rPr>
          <w:rStyle w:val="Hyperlink"/>
          <w:rFonts w:ascii="Arial" w:hAnsi="Arial" w:cs="Arial"/>
          <w:sz w:val="20"/>
          <w:szCs w:val="20"/>
        </w:rPr>
      </w:pPr>
      <w:hyperlink r:id="rId8" w:history="1">
        <w:r w:rsidR="003C4B64" w:rsidRPr="0049440F">
          <w:rPr>
            <w:rStyle w:val="Hyperlink"/>
            <w:rFonts w:ascii="Arial" w:hAnsi="Arial" w:cs="Arial"/>
            <w:sz w:val="20"/>
            <w:szCs w:val="20"/>
          </w:rPr>
          <w:t>www.profileproducts.com</w:t>
        </w:r>
      </w:hyperlink>
    </w:p>
    <w:p w14:paraId="6E70A731" w14:textId="77777777" w:rsidR="00D077B4" w:rsidRDefault="00D077B4" w:rsidP="00D077B4">
      <w:pPr>
        <w:autoSpaceDE w:val="0"/>
        <w:autoSpaceDN w:val="0"/>
        <w:adjustRightInd w:val="0"/>
        <w:rPr>
          <w:rFonts w:ascii="Arial" w:hAnsi="Arial" w:cs="Arial"/>
          <w:sz w:val="20"/>
          <w:szCs w:val="20"/>
        </w:rPr>
      </w:pPr>
    </w:p>
    <w:p w14:paraId="72CAF19E" w14:textId="77777777" w:rsidR="00B63424" w:rsidRPr="003C4B64" w:rsidRDefault="00D077B4" w:rsidP="003C4B64">
      <w:pPr>
        <w:pStyle w:val="SpecSubheading"/>
        <w:jc w:val="both"/>
      </w:pPr>
      <w:r w:rsidRPr="00D077B4">
        <w:t>2.02 MATERIALS</w:t>
      </w:r>
    </w:p>
    <w:p w14:paraId="6EA42D1C" w14:textId="77777777" w:rsidR="00B63424" w:rsidRDefault="00B63424" w:rsidP="00D077B4">
      <w:pPr>
        <w:autoSpaceDE w:val="0"/>
        <w:autoSpaceDN w:val="0"/>
        <w:adjustRightInd w:val="0"/>
        <w:rPr>
          <w:rFonts w:ascii="Arial" w:hAnsi="Arial" w:cs="Arial"/>
          <w:sz w:val="20"/>
          <w:szCs w:val="20"/>
        </w:rPr>
      </w:pPr>
    </w:p>
    <w:p w14:paraId="2B638EF9" w14:textId="19F74347" w:rsidR="003A329B" w:rsidRDefault="00FB41B0" w:rsidP="003A329B">
      <w:pPr>
        <w:numPr>
          <w:ilvl w:val="0"/>
          <w:numId w:val="13"/>
        </w:numPr>
        <w:tabs>
          <w:tab w:val="clear" w:pos="720"/>
          <w:tab w:val="num" w:pos="360"/>
        </w:tabs>
        <w:autoSpaceDE w:val="0"/>
        <w:autoSpaceDN w:val="0"/>
        <w:adjustRightInd w:val="0"/>
        <w:ind w:left="360"/>
        <w:jc w:val="both"/>
        <w:rPr>
          <w:rFonts w:ascii="Arial" w:hAnsi="Arial" w:cs="Arial"/>
          <w:sz w:val="20"/>
          <w:szCs w:val="20"/>
        </w:rPr>
      </w:pPr>
      <w:r w:rsidRPr="00230C95">
        <w:rPr>
          <w:rFonts w:ascii="Arial" w:hAnsi="Arial" w:cs="Arial"/>
          <w:sz w:val="20"/>
          <w:szCs w:val="20"/>
        </w:rPr>
        <w:t xml:space="preserve">The </w:t>
      </w:r>
      <w:r w:rsidR="00AE27EF" w:rsidRPr="00230C95">
        <w:rPr>
          <w:rFonts w:ascii="Arial" w:hAnsi="Arial" w:cs="Arial"/>
          <w:sz w:val="20"/>
          <w:szCs w:val="20"/>
        </w:rPr>
        <w:t>B</w:t>
      </w:r>
      <w:r w:rsidR="00406CF3">
        <w:rPr>
          <w:rFonts w:ascii="Arial" w:hAnsi="Arial" w:cs="Arial"/>
          <w:sz w:val="20"/>
          <w:szCs w:val="20"/>
        </w:rPr>
        <w:t>ECM</w:t>
      </w:r>
      <w:r w:rsidR="00D077B4" w:rsidRPr="00230C95">
        <w:rPr>
          <w:rFonts w:ascii="Arial" w:hAnsi="Arial" w:cs="Arial"/>
          <w:sz w:val="20"/>
          <w:szCs w:val="20"/>
        </w:rPr>
        <w:t xml:space="preserve"> shall be </w:t>
      </w:r>
      <w:r w:rsidR="00406CF3">
        <w:rPr>
          <w:rFonts w:ascii="Arial" w:hAnsi="Arial" w:cs="Arial"/>
          <w:sz w:val="20"/>
          <w:szCs w:val="20"/>
        </w:rPr>
        <w:t xml:space="preserve">ProGanics </w:t>
      </w:r>
      <w:r w:rsidR="003248E5">
        <w:rPr>
          <w:rFonts w:ascii="Arial" w:hAnsi="Arial" w:cs="Arial"/>
          <w:sz w:val="20"/>
          <w:szCs w:val="20"/>
        </w:rPr>
        <w:t>DUAL</w:t>
      </w:r>
      <w:r w:rsidR="003248E5" w:rsidRPr="00230C95">
        <w:rPr>
          <w:rFonts w:ascii="Arial" w:hAnsi="Arial" w:cs="Arial"/>
          <w:sz w:val="20"/>
          <w:szCs w:val="20"/>
          <w:vertAlign w:val="superscript"/>
        </w:rPr>
        <w:t xml:space="preserve"> </w:t>
      </w:r>
      <w:r w:rsidR="00230C95" w:rsidRPr="00D077B4">
        <w:rPr>
          <w:rFonts w:ascii="Arial" w:hAnsi="Arial" w:cs="Arial"/>
          <w:sz w:val="20"/>
          <w:szCs w:val="20"/>
        </w:rPr>
        <w:t>and conform to the</w:t>
      </w:r>
      <w:r w:rsidR="00230C95">
        <w:rPr>
          <w:rFonts w:ascii="Arial" w:hAnsi="Arial" w:cs="Arial"/>
          <w:sz w:val="20"/>
          <w:szCs w:val="20"/>
        </w:rPr>
        <w:t xml:space="preserve"> </w:t>
      </w:r>
      <w:r w:rsidR="00230C95" w:rsidRPr="00D077B4">
        <w:rPr>
          <w:rFonts w:ascii="Arial" w:hAnsi="Arial" w:cs="Arial"/>
          <w:sz w:val="20"/>
          <w:szCs w:val="20"/>
        </w:rPr>
        <w:t xml:space="preserve">following </w:t>
      </w:r>
      <w:r w:rsidR="00230C95">
        <w:rPr>
          <w:rFonts w:ascii="Arial" w:hAnsi="Arial" w:cs="Arial"/>
          <w:sz w:val="20"/>
          <w:szCs w:val="20"/>
        </w:rPr>
        <w:t xml:space="preserve">typical </w:t>
      </w:r>
      <w:r w:rsidR="00230C95" w:rsidRPr="00D077B4">
        <w:rPr>
          <w:rFonts w:ascii="Arial" w:hAnsi="Arial" w:cs="Arial"/>
          <w:sz w:val="20"/>
          <w:szCs w:val="20"/>
        </w:rPr>
        <w:t>property values when</w:t>
      </w:r>
      <w:r w:rsidR="00230C95">
        <w:rPr>
          <w:rFonts w:ascii="Arial" w:hAnsi="Arial" w:cs="Arial"/>
          <w:sz w:val="20"/>
          <w:szCs w:val="20"/>
        </w:rPr>
        <w:t xml:space="preserve"> uniformly applied at a rate of </w:t>
      </w:r>
      <w:r w:rsidR="00406CF3">
        <w:rPr>
          <w:rFonts w:ascii="Arial" w:hAnsi="Arial" w:cs="Arial"/>
          <w:sz w:val="20"/>
          <w:szCs w:val="20"/>
        </w:rPr>
        <w:t>6</w:t>
      </w:r>
      <w:r w:rsidR="00230C95">
        <w:rPr>
          <w:rFonts w:ascii="Arial" w:hAnsi="Arial" w:cs="Arial"/>
          <w:sz w:val="20"/>
          <w:szCs w:val="20"/>
        </w:rPr>
        <w:t>,500 pounds per acre (</w:t>
      </w:r>
      <w:r w:rsidR="00406CF3">
        <w:rPr>
          <w:rFonts w:ascii="Arial" w:hAnsi="Arial" w:cs="Arial"/>
          <w:sz w:val="20"/>
          <w:szCs w:val="20"/>
        </w:rPr>
        <w:t>7,2</w:t>
      </w:r>
      <w:r w:rsidR="00230C95">
        <w:rPr>
          <w:rFonts w:ascii="Arial" w:hAnsi="Arial" w:cs="Arial"/>
          <w:sz w:val="20"/>
          <w:szCs w:val="20"/>
        </w:rPr>
        <w:t>9</w:t>
      </w:r>
      <w:r w:rsidR="00406CF3">
        <w:rPr>
          <w:rFonts w:ascii="Arial" w:hAnsi="Arial" w:cs="Arial"/>
          <w:sz w:val="20"/>
          <w:szCs w:val="20"/>
        </w:rPr>
        <w:t>0</w:t>
      </w:r>
      <w:r w:rsidR="00230C95">
        <w:rPr>
          <w:rFonts w:ascii="Arial" w:hAnsi="Arial" w:cs="Arial"/>
          <w:sz w:val="20"/>
          <w:szCs w:val="20"/>
        </w:rPr>
        <w:t xml:space="preserve"> kilograms/hectare) under laboratory conditions.</w:t>
      </w:r>
    </w:p>
    <w:p w14:paraId="2570AD6B" w14:textId="77777777" w:rsidR="00230C95" w:rsidRPr="00230C95" w:rsidRDefault="00230C95" w:rsidP="00230C95">
      <w:pPr>
        <w:autoSpaceDE w:val="0"/>
        <w:autoSpaceDN w:val="0"/>
        <w:adjustRightInd w:val="0"/>
        <w:ind w:left="360"/>
        <w:jc w:val="both"/>
        <w:rPr>
          <w:rFonts w:ascii="Arial" w:hAnsi="Arial" w:cs="Arial"/>
          <w:sz w:val="20"/>
          <w:szCs w:val="20"/>
        </w:rPr>
      </w:pPr>
    </w:p>
    <w:tbl>
      <w:tblPr>
        <w:tblW w:w="9867"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387"/>
        <w:gridCol w:w="2700"/>
        <w:gridCol w:w="1800"/>
        <w:gridCol w:w="1980"/>
      </w:tblGrid>
      <w:tr w:rsidR="003248E5" w14:paraId="7D3A58D4" w14:textId="77777777" w:rsidTr="00A47F31">
        <w:tc>
          <w:tcPr>
            <w:tcW w:w="3387" w:type="dxa"/>
            <w:tcBorders>
              <w:top w:val="double" w:sz="4" w:space="0" w:color="auto"/>
              <w:bottom w:val="nil"/>
              <w:right w:val="double" w:sz="4" w:space="0" w:color="auto"/>
            </w:tcBorders>
            <w:shd w:val="pct12" w:color="auto" w:fill="FFFFFF"/>
            <w:vAlign w:val="center"/>
          </w:tcPr>
          <w:p w14:paraId="6EB995DE" w14:textId="77777777" w:rsidR="003A329B" w:rsidRPr="004B4C36" w:rsidRDefault="003A329B" w:rsidP="00BF3068">
            <w:pPr>
              <w:jc w:val="center"/>
              <w:rPr>
                <w:rFonts w:ascii="Arial" w:hAnsi="Arial" w:cs="Arial"/>
                <w:b/>
                <w:sz w:val="18"/>
                <w:szCs w:val="18"/>
              </w:rPr>
            </w:pPr>
            <w:bookmarkStart w:id="4" w:name="_Hlk88568403"/>
            <w:r w:rsidRPr="004B4C36">
              <w:rPr>
                <w:rFonts w:ascii="Arial" w:hAnsi="Arial" w:cs="Arial"/>
                <w:b/>
                <w:sz w:val="18"/>
                <w:szCs w:val="18"/>
              </w:rPr>
              <w:t>Property</w:t>
            </w:r>
          </w:p>
        </w:tc>
        <w:tc>
          <w:tcPr>
            <w:tcW w:w="2700" w:type="dxa"/>
            <w:tcBorders>
              <w:top w:val="double" w:sz="4" w:space="0" w:color="auto"/>
              <w:left w:val="double" w:sz="4" w:space="0" w:color="auto"/>
              <w:bottom w:val="double" w:sz="4" w:space="0" w:color="auto"/>
              <w:right w:val="double" w:sz="4" w:space="0" w:color="auto"/>
            </w:tcBorders>
            <w:shd w:val="pct12" w:color="auto" w:fill="FFFFFF"/>
            <w:vAlign w:val="center"/>
          </w:tcPr>
          <w:p w14:paraId="60B76819" w14:textId="77777777" w:rsidR="003A329B" w:rsidRPr="004B4C36" w:rsidRDefault="003A329B" w:rsidP="00BF3068">
            <w:pPr>
              <w:jc w:val="center"/>
              <w:rPr>
                <w:rFonts w:ascii="Arial" w:hAnsi="Arial" w:cs="Arial"/>
                <w:b/>
                <w:sz w:val="18"/>
                <w:szCs w:val="18"/>
              </w:rPr>
            </w:pPr>
            <w:r w:rsidRPr="004B4C36">
              <w:rPr>
                <w:rFonts w:ascii="Arial" w:hAnsi="Arial" w:cs="Arial"/>
                <w:b/>
                <w:sz w:val="18"/>
                <w:szCs w:val="18"/>
              </w:rPr>
              <w:t>Test Method</w:t>
            </w:r>
          </w:p>
        </w:tc>
        <w:tc>
          <w:tcPr>
            <w:tcW w:w="1800" w:type="dxa"/>
            <w:tcBorders>
              <w:top w:val="double" w:sz="4" w:space="0" w:color="auto"/>
              <w:left w:val="double" w:sz="4" w:space="0" w:color="auto"/>
              <w:bottom w:val="nil"/>
            </w:tcBorders>
            <w:shd w:val="pct12" w:color="auto" w:fill="FFFFFF"/>
            <w:vAlign w:val="center"/>
          </w:tcPr>
          <w:p w14:paraId="77216A0F" w14:textId="77777777" w:rsidR="003A329B" w:rsidRPr="004B4C36" w:rsidRDefault="00230C95" w:rsidP="00BF3068">
            <w:pPr>
              <w:jc w:val="center"/>
              <w:rPr>
                <w:rFonts w:ascii="Arial" w:hAnsi="Arial" w:cs="Arial"/>
                <w:b/>
                <w:sz w:val="18"/>
                <w:szCs w:val="18"/>
              </w:rPr>
            </w:pPr>
            <w:r>
              <w:rPr>
                <w:rFonts w:ascii="Arial" w:hAnsi="Arial" w:cs="Arial"/>
                <w:b/>
                <w:sz w:val="18"/>
                <w:szCs w:val="18"/>
              </w:rPr>
              <w:t>Tested</w:t>
            </w:r>
            <w:r w:rsidR="00070E67">
              <w:rPr>
                <w:rFonts w:ascii="Arial" w:hAnsi="Arial" w:cs="Arial"/>
                <w:b/>
                <w:sz w:val="18"/>
                <w:szCs w:val="18"/>
              </w:rPr>
              <w:t xml:space="preserve"> </w:t>
            </w:r>
            <w:r w:rsidR="003A329B" w:rsidRPr="004B4C36">
              <w:rPr>
                <w:rFonts w:ascii="Arial" w:hAnsi="Arial" w:cs="Arial"/>
                <w:b/>
                <w:sz w:val="18"/>
                <w:szCs w:val="18"/>
              </w:rPr>
              <w:t>Value (English)</w:t>
            </w:r>
          </w:p>
        </w:tc>
        <w:tc>
          <w:tcPr>
            <w:tcW w:w="1980" w:type="dxa"/>
            <w:tcBorders>
              <w:top w:val="double" w:sz="4" w:space="0" w:color="auto"/>
              <w:left w:val="double" w:sz="4" w:space="0" w:color="auto"/>
              <w:bottom w:val="nil"/>
            </w:tcBorders>
            <w:shd w:val="pct12" w:color="auto" w:fill="FFFFFF"/>
            <w:vAlign w:val="center"/>
          </w:tcPr>
          <w:p w14:paraId="57EEBFA1" w14:textId="77777777" w:rsidR="003A329B" w:rsidRPr="004B4C36" w:rsidRDefault="00230C95" w:rsidP="00BF3068">
            <w:pPr>
              <w:jc w:val="center"/>
              <w:rPr>
                <w:rFonts w:ascii="Arial" w:hAnsi="Arial" w:cs="Arial"/>
                <w:b/>
                <w:sz w:val="18"/>
                <w:szCs w:val="18"/>
              </w:rPr>
            </w:pPr>
            <w:r>
              <w:rPr>
                <w:rFonts w:ascii="Arial" w:hAnsi="Arial" w:cs="Arial"/>
                <w:b/>
                <w:sz w:val="18"/>
                <w:szCs w:val="18"/>
              </w:rPr>
              <w:t>Tested</w:t>
            </w:r>
            <w:r w:rsidR="00070E67">
              <w:rPr>
                <w:rFonts w:ascii="Arial" w:hAnsi="Arial" w:cs="Arial"/>
                <w:b/>
                <w:sz w:val="18"/>
                <w:szCs w:val="18"/>
              </w:rPr>
              <w:t xml:space="preserve"> </w:t>
            </w:r>
            <w:r w:rsidR="003A329B" w:rsidRPr="004B4C36">
              <w:rPr>
                <w:rFonts w:ascii="Arial" w:hAnsi="Arial" w:cs="Arial"/>
                <w:b/>
                <w:sz w:val="18"/>
                <w:szCs w:val="18"/>
              </w:rPr>
              <w:t>Value (SI)</w:t>
            </w:r>
          </w:p>
        </w:tc>
      </w:tr>
      <w:tr w:rsidR="003248E5" w14:paraId="7AA6FDDC" w14:textId="77777777" w:rsidTr="00A47F31">
        <w:trPr>
          <w:trHeight w:hRule="exact" w:val="259"/>
        </w:trPr>
        <w:tc>
          <w:tcPr>
            <w:tcW w:w="3387" w:type="dxa"/>
            <w:tcBorders>
              <w:top w:val="double" w:sz="4" w:space="0" w:color="auto"/>
              <w:bottom w:val="nil"/>
              <w:right w:val="double" w:sz="4" w:space="0" w:color="auto"/>
            </w:tcBorders>
            <w:vAlign w:val="center"/>
          </w:tcPr>
          <w:p w14:paraId="426EB8F2" w14:textId="77777777" w:rsidR="003A329B" w:rsidRPr="00BA4C86" w:rsidRDefault="003A329B" w:rsidP="004B4C36">
            <w:pPr>
              <w:pStyle w:val="Default"/>
              <w:rPr>
                <w:rFonts w:ascii="Arial" w:hAnsi="Arial" w:cs="Arial"/>
                <w:b/>
                <w:snapToGrid/>
                <w:sz w:val="18"/>
                <w:szCs w:val="18"/>
              </w:rPr>
            </w:pPr>
            <w:r w:rsidRPr="00BA4C86">
              <w:rPr>
                <w:rFonts w:ascii="Arial" w:hAnsi="Arial" w:cs="Arial"/>
                <w:b/>
                <w:sz w:val="18"/>
                <w:szCs w:val="18"/>
              </w:rPr>
              <w:t>Physical</w:t>
            </w:r>
          </w:p>
        </w:tc>
        <w:tc>
          <w:tcPr>
            <w:tcW w:w="2700" w:type="dxa"/>
            <w:tcBorders>
              <w:top w:val="double" w:sz="4" w:space="0" w:color="auto"/>
              <w:left w:val="double" w:sz="4" w:space="0" w:color="auto"/>
              <w:bottom w:val="nil"/>
              <w:right w:val="double" w:sz="4" w:space="0" w:color="auto"/>
            </w:tcBorders>
            <w:vAlign w:val="center"/>
          </w:tcPr>
          <w:p w14:paraId="2CBA068A" w14:textId="77777777" w:rsidR="003A329B" w:rsidRPr="00BA4C86" w:rsidRDefault="003A329B" w:rsidP="004B4C36">
            <w:pPr>
              <w:jc w:val="center"/>
              <w:rPr>
                <w:rFonts w:ascii="Arial" w:hAnsi="Arial" w:cs="Arial"/>
                <w:sz w:val="18"/>
                <w:szCs w:val="18"/>
              </w:rPr>
            </w:pPr>
          </w:p>
        </w:tc>
        <w:tc>
          <w:tcPr>
            <w:tcW w:w="1800" w:type="dxa"/>
            <w:tcBorders>
              <w:top w:val="double" w:sz="4" w:space="0" w:color="auto"/>
              <w:left w:val="double" w:sz="4" w:space="0" w:color="auto"/>
              <w:bottom w:val="nil"/>
            </w:tcBorders>
            <w:vAlign w:val="center"/>
          </w:tcPr>
          <w:p w14:paraId="7799A1D0" w14:textId="77777777" w:rsidR="003A329B" w:rsidRPr="00BA4C86" w:rsidRDefault="003A329B" w:rsidP="004B4C36">
            <w:pPr>
              <w:jc w:val="center"/>
              <w:rPr>
                <w:rFonts w:ascii="Arial" w:hAnsi="Arial" w:cs="Arial"/>
                <w:sz w:val="18"/>
                <w:szCs w:val="18"/>
              </w:rPr>
            </w:pPr>
          </w:p>
        </w:tc>
        <w:tc>
          <w:tcPr>
            <w:tcW w:w="1980" w:type="dxa"/>
            <w:tcBorders>
              <w:top w:val="double" w:sz="4" w:space="0" w:color="auto"/>
              <w:left w:val="double" w:sz="4" w:space="0" w:color="auto"/>
              <w:bottom w:val="nil"/>
            </w:tcBorders>
            <w:vAlign w:val="center"/>
          </w:tcPr>
          <w:p w14:paraId="5BE1A5EB" w14:textId="77777777" w:rsidR="003A329B" w:rsidRPr="00BA4C86" w:rsidRDefault="003A329B" w:rsidP="004B4C36">
            <w:pPr>
              <w:jc w:val="center"/>
              <w:rPr>
                <w:rFonts w:ascii="Arial" w:hAnsi="Arial" w:cs="Arial"/>
                <w:sz w:val="18"/>
                <w:szCs w:val="18"/>
              </w:rPr>
            </w:pPr>
          </w:p>
        </w:tc>
      </w:tr>
      <w:tr w:rsidR="003248E5" w14:paraId="1A7A723F" w14:textId="77777777" w:rsidTr="00A47F31">
        <w:trPr>
          <w:trHeight w:hRule="exact" w:val="259"/>
        </w:trPr>
        <w:tc>
          <w:tcPr>
            <w:tcW w:w="3387" w:type="dxa"/>
            <w:tcBorders>
              <w:top w:val="nil"/>
              <w:bottom w:val="nil"/>
              <w:right w:val="double" w:sz="4" w:space="0" w:color="auto"/>
            </w:tcBorders>
            <w:vAlign w:val="center"/>
          </w:tcPr>
          <w:p w14:paraId="515CB372" w14:textId="2ABB65E9" w:rsidR="00406CF3" w:rsidRPr="00BA4C86" w:rsidRDefault="00A47F31" w:rsidP="004B4C36">
            <w:pPr>
              <w:rPr>
                <w:rFonts w:ascii="Arial" w:hAnsi="Arial" w:cs="Arial"/>
                <w:sz w:val="18"/>
                <w:szCs w:val="18"/>
              </w:rPr>
            </w:pPr>
            <w:r>
              <w:rPr>
                <w:rFonts w:ascii="Arial" w:hAnsi="Arial" w:cs="Arial"/>
                <w:sz w:val="18"/>
                <w:szCs w:val="18"/>
              </w:rPr>
              <w:t xml:space="preserve">Topsoil &amp; Engineered Soil Amendment </w:t>
            </w:r>
          </w:p>
        </w:tc>
        <w:tc>
          <w:tcPr>
            <w:tcW w:w="2700" w:type="dxa"/>
            <w:tcBorders>
              <w:top w:val="nil"/>
              <w:left w:val="double" w:sz="4" w:space="0" w:color="auto"/>
              <w:bottom w:val="nil"/>
              <w:right w:val="double" w:sz="4" w:space="0" w:color="auto"/>
            </w:tcBorders>
            <w:vAlign w:val="center"/>
          </w:tcPr>
          <w:p w14:paraId="6C5D01F1" w14:textId="4FE6B679" w:rsidR="00406CF3" w:rsidRPr="00BA4C86" w:rsidRDefault="00A47F31" w:rsidP="004B4C36">
            <w:pPr>
              <w:jc w:val="center"/>
              <w:rPr>
                <w:rFonts w:ascii="Arial" w:hAnsi="Arial" w:cs="Arial"/>
                <w:sz w:val="18"/>
                <w:szCs w:val="18"/>
              </w:rPr>
            </w:pPr>
            <w:r>
              <w:rPr>
                <w:rFonts w:ascii="Arial" w:hAnsi="Arial" w:cs="Arial"/>
                <w:sz w:val="18"/>
                <w:szCs w:val="18"/>
              </w:rPr>
              <w:t>ASTM D5268-19</w:t>
            </w:r>
          </w:p>
        </w:tc>
        <w:tc>
          <w:tcPr>
            <w:tcW w:w="1800" w:type="dxa"/>
            <w:tcBorders>
              <w:top w:val="nil"/>
              <w:left w:val="double" w:sz="4" w:space="0" w:color="auto"/>
              <w:bottom w:val="nil"/>
            </w:tcBorders>
            <w:vAlign w:val="center"/>
          </w:tcPr>
          <w:p w14:paraId="4720591C" w14:textId="5A6619D0" w:rsidR="00406CF3" w:rsidRPr="00BA4C86" w:rsidRDefault="00A47F31" w:rsidP="00406CF3">
            <w:pPr>
              <w:jc w:val="center"/>
              <w:rPr>
                <w:rFonts w:ascii="Arial" w:hAnsi="Arial" w:cs="Arial"/>
                <w:sz w:val="18"/>
                <w:szCs w:val="18"/>
              </w:rPr>
            </w:pPr>
            <w:r>
              <w:rPr>
                <w:rFonts w:ascii="Arial" w:hAnsi="Arial" w:cs="Arial"/>
                <w:sz w:val="18"/>
                <w:szCs w:val="18"/>
              </w:rPr>
              <w:t>Compliant</w:t>
            </w:r>
          </w:p>
        </w:tc>
        <w:tc>
          <w:tcPr>
            <w:tcW w:w="1980" w:type="dxa"/>
            <w:tcBorders>
              <w:top w:val="nil"/>
              <w:left w:val="double" w:sz="4" w:space="0" w:color="auto"/>
              <w:bottom w:val="nil"/>
            </w:tcBorders>
            <w:vAlign w:val="center"/>
          </w:tcPr>
          <w:p w14:paraId="3F076A01" w14:textId="4433FB5C" w:rsidR="00406CF3" w:rsidRPr="00BA4C86" w:rsidRDefault="00A47F31" w:rsidP="003C4B64">
            <w:pPr>
              <w:jc w:val="center"/>
              <w:rPr>
                <w:rFonts w:ascii="Arial" w:hAnsi="Arial" w:cs="Arial"/>
                <w:sz w:val="18"/>
                <w:szCs w:val="18"/>
              </w:rPr>
            </w:pPr>
            <w:r>
              <w:rPr>
                <w:rFonts w:ascii="Arial" w:hAnsi="Arial" w:cs="Arial"/>
                <w:sz w:val="18"/>
                <w:szCs w:val="18"/>
              </w:rPr>
              <w:t>Compliant</w:t>
            </w:r>
          </w:p>
        </w:tc>
      </w:tr>
      <w:tr w:rsidR="00A47F31" w14:paraId="759E624A" w14:textId="77777777" w:rsidTr="00A47F31">
        <w:trPr>
          <w:trHeight w:hRule="exact" w:val="259"/>
        </w:trPr>
        <w:tc>
          <w:tcPr>
            <w:tcW w:w="3387" w:type="dxa"/>
            <w:tcBorders>
              <w:top w:val="nil"/>
              <w:bottom w:val="nil"/>
              <w:right w:val="double" w:sz="4" w:space="0" w:color="auto"/>
            </w:tcBorders>
            <w:vAlign w:val="center"/>
          </w:tcPr>
          <w:p w14:paraId="403012EF" w14:textId="127B0BAD" w:rsidR="00A47F31" w:rsidRPr="00BA4C86" w:rsidRDefault="00A47F31" w:rsidP="00A47F31">
            <w:pPr>
              <w:rPr>
                <w:rFonts w:ascii="Arial" w:hAnsi="Arial" w:cs="Arial"/>
                <w:sz w:val="18"/>
                <w:szCs w:val="18"/>
              </w:rPr>
            </w:pPr>
            <w:r w:rsidRPr="00BA4C86">
              <w:rPr>
                <w:rFonts w:ascii="Arial" w:hAnsi="Arial" w:cs="Arial"/>
                <w:sz w:val="18"/>
                <w:szCs w:val="18"/>
              </w:rPr>
              <w:t>Organic Material</w:t>
            </w:r>
          </w:p>
        </w:tc>
        <w:tc>
          <w:tcPr>
            <w:tcW w:w="2700" w:type="dxa"/>
            <w:tcBorders>
              <w:top w:val="nil"/>
              <w:left w:val="double" w:sz="4" w:space="0" w:color="auto"/>
              <w:bottom w:val="nil"/>
              <w:right w:val="double" w:sz="4" w:space="0" w:color="auto"/>
            </w:tcBorders>
            <w:vAlign w:val="center"/>
          </w:tcPr>
          <w:p w14:paraId="0F532E86" w14:textId="157BA9AB" w:rsidR="00A47F31" w:rsidRPr="00BA4C86" w:rsidRDefault="00A47F31" w:rsidP="00A47F31">
            <w:pPr>
              <w:jc w:val="center"/>
              <w:rPr>
                <w:rFonts w:ascii="Arial" w:hAnsi="Arial" w:cs="Arial"/>
                <w:sz w:val="18"/>
                <w:szCs w:val="18"/>
              </w:rPr>
            </w:pPr>
            <w:r w:rsidRPr="00BA4C86">
              <w:rPr>
                <w:rFonts w:ascii="Arial" w:hAnsi="Arial" w:cs="Arial"/>
                <w:sz w:val="18"/>
                <w:szCs w:val="18"/>
              </w:rPr>
              <w:t>ASTM D586</w:t>
            </w:r>
          </w:p>
        </w:tc>
        <w:tc>
          <w:tcPr>
            <w:tcW w:w="1800" w:type="dxa"/>
            <w:tcBorders>
              <w:top w:val="nil"/>
              <w:left w:val="double" w:sz="4" w:space="0" w:color="auto"/>
              <w:bottom w:val="nil"/>
            </w:tcBorders>
            <w:vAlign w:val="center"/>
          </w:tcPr>
          <w:p w14:paraId="052C7A0A" w14:textId="4428B2FA" w:rsidR="00A47F31" w:rsidRPr="00BA4C86" w:rsidRDefault="00A47F31" w:rsidP="00A47F31">
            <w:pPr>
              <w:jc w:val="center"/>
              <w:rPr>
                <w:rFonts w:ascii="Arial" w:hAnsi="Arial" w:cs="Arial"/>
                <w:sz w:val="18"/>
                <w:szCs w:val="18"/>
                <w:u w:val="single"/>
              </w:rPr>
            </w:pPr>
            <w:r w:rsidRPr="00BA4C86">
              <w:rPr>
                <w:rFonts w:ascii="Arial" w:hAnsi="Arial" w:cs="Arial"/>
                <w:sz w:val="18"/>
                <w:szCs w:val="18"/>
                <w:u w:val="single"/>
              </w:rPr>
              <w:t>&gt;</w:t>
            </w:r>
            <w:r w:rsidRPr="00BA4C86">
              <w:rPr>
                <w:rFonts w:ascii="Arial" w:hAnsi="Arial" w:cs="Arial"/>
                <w:sz w:val="18"/>
                <w:szCs w:val="18"/>
              </w:rPr>
              <w:t xml:space="preserve"> 95%</w:t>
            </w:r>
          </w:p>
        </w:tc>
        <w:tc>
          <w:tcPr>
            <w:tcW w:w="1980" w:type="dxa"/>
            <w:tcBorders>
              <w:top w:val="nil"/>
              <w:left w:val="double" w:sz="4" w:space="0" w:color="auto"/>
              <w:bottom w:val="nil"/>
            </w:tcBorders>
            <w:vAlign w:val="center"/>
          </w:tcPr>
          <w:p w14:paraId="16527D52" w14:textId="686700F3" w:rsidR="00A47F31" w:rsidRPr="00BA4C86" w:rsidRDefault="00A47F31" w:rsidP="00A47F31">
            <w:pPr>
              <w:jc w:val="center"/>
              <w:rPr>
                <w:rFonts w:ascii="Arial" w:hAnsi="Arial" w:cs="Arial"/>
                <w:sz w:val="18"/>
                <w:szCs w:val="18"/>
                <w:u w:val="single"/>
              </w:rPr>
            </w:pPr>
            <w:r w:rsidRPr="00BA4C86">
              <w:rPr>
                <w:rFonts w:ascii="Arial" w:hAnsi="Arial" w:cs="Arial"/>
                <w:sz w:val="18"/>
                <w:szCs w:val="18"/>
                <w:u w:val="single"/>
              </w:rPr>
              <w:t>&gt;</w:t>
            </w:r>
            <w:r w:rsidRPr="00BA4C86">
              <w:rPr>
                <w:rFonts w:ascii="Arial" w:hAnsi="Arial" w:cs="Arial"/>
                <w:sz w:val="18"/>
                <w:szCs w:val="18"/>
              </w:rPr>
              <w:t xml:space="preserve"> 95%</w:t>
            </w:r>
          </w:p>
        </w:tc>
      </w:tr>
      <w:tr w:rsidR="00A47F31" w14:paraId="4D67EA50" w14:textId="77777777" w:rsidTr="00A47F31">
        <w:trPr>
          <w:trHeight w:hRule="exact" w:val="259"/>
        </w:trPr>
        <w:tc>
          <w:tcPr>
            <w:tcW w:w="3387" w:type="dxa"/>
            <w:tcBorders>
              <w:top w:val="nil"/>
              <w:bottom w:val="nil"/>
              <w:right w:val="double" w:sz="4" w:space="0" w:color="auto"/>
            </w:tcBorders>
            <w:vAlign w:val="center"/>
          </w:tcPr>
          <w:p w14:paraId="7365EACA" w14:textId="77777777" w:rsidR="00A47F31" w:rsidRPr="00BA4C86" w:rsidRDefault="00A47F31" w:rsidP="00A47F31">
            <w:pPr>
              <w:rPr>
                <w:rFonts w:ascii="Arial" w:hAnsi="Arial" w:cs="Arial"/>
                <w:sz w:val="18"/>
                <w:szCs w:val="18"/>
              </w:rPr>
            </w:pPr>
            <w:r w:rsidRPr="00BA4C86">
              <w:rPr>
                <w:rFonts w:ascii="Arial" w:hAnsi="Arial" w:cs="Arial"/>
                <w:sz w:val="18"/>
                <w:szCs w:val="18"/>
              </w:rPr>
              <w:t>Mass Per Unit Area</w:t>
            </w:r>
          </w:p>
        </w:tc>
        <w:tc>
          <w:tcPr>
            <w:tcW w:w="2700" w:type="dxa"/>
            <w:tcBorders>
              <w:top w:val="nil"/>
              <w:left w:val="double" w:sz="4" w:space="0" w:color="auto"/>
              <w:bottom w:val="nil"/>
              <w:right w:val="double" w:sz="4" w:space="0" w:color="auto"/>
            </w:tcBorders>
            <w:vAlign w:val="center"/>
          </w:tcPr>
          <w:p w14:paraId="27ED299E"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D6566</w:t>
            </w:r>
            <w:r w:rsidRPr="00BA4C86">
              <w:rPr>
                <w:rFonts w:ascii="Arial" w:hAnsi="Arial" w:cs="Arial"/>
                <w:sz w:val="18"/>
                <w:szCs w:val="18"/>
                <w:vertAlign w:val="superscript"/>
              </w:rPr>
              <w:t>1</w:t>
            </w:r>
          </w:p>
        </w:tc>
        <w:tc>
          <w:tcPr>
            <w:tcW w:w="1800" w:type="dxa"/>
            <w:tcBorders>
              <w:top w:val="nil"/>
              <w:left w:val="double" w:sz="4" w:space="0" w:color="auto"/>
              <w:bottom w:val="nil"/>
            </w:tcBorders>
            <w:vAlign w:val="center"/>
          </w:tcPr>
          <w:p w14:paraId="50624AF8" w14:textId="10BDCDC0" w:rsidR="00A47F31" w:rsidRPr="00BA4C86" w:rsidRDefault="00A47F31" w:rsidP="00A47F31">
            <w:pPr>
              <w:jc w:val="center"/>
              <w:rPr>
                <w:rFonts w:ascii="Arial" w:hAnsi="Arial" w:cs="Arial"/>
                <w:sz w:val="18"/>
                <w:szCs w:val="18"/>
              </w:rPr>
            </w:pPr>
            <w:r w:rsidRPr="00BA4C86">
              <w:rPr>
                <w:rFonts w:ascii="Arial" w:hAnsi="Arial" w:cs="Arial"/>
                <w:sz w:val="18"/>
                <w:szCs w:val="18"/>
              </w:rPr>
              <w:t>≥ 21.4 oz/yd</w:t>
            </w:r>
            <w:r w:rsidRPr="00BA4C86">
              <w:rPr>
                <w:rFonts w:ascii="Arial" w:hAnsi="Arial" w:cs="Arial"/>
                <w:sz w:val="18"/>
                <w:szCs w:val="18"/>
                <w:vertAlign w:val="superscript"/>
              </w:rPr>
              <w:t>2</w:t>
            </w:r>
          </w:p>
        </w:tc>
        <w:tc>
          <w:tcPr>
            <w:tcW w:w="1980" w:type="dxa"/>
            <w:tcBorders>
              <w:top w:val="nil"/>
              <w:left w:val="double" w:sz="4" w:space="0" w:color="auto"/>
              <w:bottom w:val="nil"/>
            </w:tcBorders>
            <w:vAlign w:val="center"/>
          </w:tcPr>
          <w:p w14:paraId="65E2EB40" w14:textId="278A2902" w:rsidR="00A47F31" w:rsidRPr="00BA4C86" w:rsidRDefault="00A47F31" w:rsidP="00A47F31">
            <w:pPr>
              <w:jc w:val="center"/>
              <w:rPr>
                <w:rFonts w:ascii="Arial" w:hAnsi="Arial" w:cs="Arial"/>
                <w:sz w:val="18"/>
                <w:szCs w:val="18"/>
              </w:rPr>
            </w:pPr>
            <w:r w:rsidRPr="00BA4C86">
              <w:rPr>
                <w:rFonts w:ascii="Arial" w:hAnsi="Arial" w:cs="Arial"/>
                <w:sz w:val="18"/>
                <w:szCs w:val="18"/>
              </w:rPr>
              <w:t>≥ 729 g/m</w:t>
            </w:r>
            <w:r w:rsidRPr="00BA4C86">
              <w:rPr>
                <w:rFonts w:ascii="Arial" w:hAnsi="Arial" w:cs="Arial"/>
                <w:sz w:val="18"/>
                <w:szCs w:val="18"/>
                <w:vertAlign w:val="superscript"/>
              </w:rPr>
              <w:t xml:space="preserve">2 </w:t>
            </w:r>
          </w:p>
        </w:tc>
      </w:tr>
      <w:tr w:rsidR="00A47F31" w14:paraId="3D99296C" w14:textId="77777777" w:rsidTr="00A47F31">
        <w:trPr>
          <w:trHeight w:hRule="exact" w:val="259"/>
        </w:trPr>
        <w:tc>
          <w:tcPr>
            <w:tcW w:w="3387" w:type="dxa"/>
            <w:tcBorders>
              <w:top w:val="nil"/>
              <w:bottom w:val="nil"/>
              <w:right w:val="double" w:sz="4" w:space="0" w:color="auto"/>
            </w:tcBorders>
            <w:vAlign w:val="center"/>
          </w:tcPr>
          <w:p w14:paraId="4A5AC08D" w14:textId="77777777" w:rsidR="00A47F31" w:rsidRPr="00BA4C86" w:rsidRDefault="00A47F31" w:rsidP="00A47F31">
            <w:pPr>
              <w:rPr>
                <w:rFonts w:ascii="Arial" w:hAnsi="Arial" w:cs="Arial"/>
                <w:sz w:val="18"/>
                <w:szCs w:val="18"/>
              </w:rPr>
            </w:pPr>
            <w:r w:rsidRPr="00BA4C86">
              <w:rPr>
                <w:rFonts w:ascii="Arial" w:hAnsi="Arial" w:cs="Arial"/>
                <w:sz w:val="18"/>
                <w:szCs w:val="18"/>
              </w:rPr>
              <w:t>Ground Cover</w:t>
            </w:r>
          </w:p>
        </w:tc>
        <w:tc>
          <w:tcPr>
            <w:tcW w:w="2700" w:type="dxa"/>
            <w:tcBorders>
              <w:top w:val="nil"/>
              <w:left w:val="double" w:sz="4" w:space="0" w:color="auto"/>
              <w:bottom w:val="nil"/>
              <w:right w:val="double" w:sz="4" w:space="0" w:color="auto"/>
            </w:tcBorders>
            <w:vAlign w:val="center"/>
          </w:tcPr>
          <w:p w14:paraId="1699C362"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D6567</w:t>
            </w:r>
            <w:r w:rsidRPr="00BA4C86">
              <w:rPr>
                <w:rFonts w:ascii="Arial" w:hAnsi="Arial" w:cs="Arial"/>
                <w:sz w:val="18"/>
                <w:szCs w:val="18"/>
                <w:vertAlign w:val="superscript"/>
              </w:rPr>
              <w:t>1</w:t>
            </w:r>
          </w:p>
        </w:tc>
        <w:tc>
          <w:tcPr>
            <w:tcW w:w="1800" w:type="dxa"/>
            <w:tcBorders>
              <w:top w:val="nil"/>
              <w:left w:val="double" w:sz="4" w:space="0" w:color="auto"/>
              <w:bottom w:val="nil"/>
            </w:tcBorders>
            <w:vAlign w:val="center"/>
          </w:tcPr>
          <w:p w14:paraId="23E93822" w14:textId="2F0DF17E"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99% </w:t>
            </w:r>
          </w:p>
        </w:tc>
        <w:tc>
          <w:tcPr>
            <w:tcW w:w="1980" w:type="dxa"/>
            <w:tcBorders>
              <w:top w:val="nil"/>
              <w:left w:val="double" w:sz="4" w:space="0" w:color="auto"/>
              <w:bottom w:val="nil"/>
            </w:tcBorders>
            <w:vAlign w:val="center"/>
          </w:tcPr>
          <w:p w14:paraId="451B264D" w14:textId="37F8F8F3"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99% </w:t>
            </w:r>
          </w:p>
        </w:tc>
      </w:tr>
      <w:tr w:rsidR="00A47F31" w14:paraId="63668D0B" w14:textId="77777777" w:rsidTr="00A47F31">
        <w:trPr>
          <w:trHeight w:hRule="exact" w:val="259"/>
        </w:trPr>
        <w:tc>
          <w:tcPr>
            <w:tcW w:w="3387" w:type="dxa"/>
            <w:tcBorders>
              <w:top w:val="nil"/>
              <w:bottom w:val="nil"/>
              <w:right w:val="double" w:sz="4" w:space="0" w:color="auto"/>
            </w:tcBorders>
            <w:vAlign w:val="center"/>
          </w:tcPr>
          <w:p w14:paraId="37D6D8B8" w14:textId="77777777" w:rsidR="00A47F31" w:rsidRPr="00BA4C86" w:rsidRDefault="00A47F31" w:rsidP="00A47F31">
            <w:pPr>
              <w:rPr>
                <w:rFonts w:ascii="Arial" w:hAnsi="Arial" w:cs="Arial"/>
                <w:sz w:val="18"/>
                <w:szCs w:val="18"/>
              </w:rPr>
            </w:pPr>
            <w:r w:rsidRPr="00BA4C86">
              <w:rPr>
                <w:rFonts w:ascii="Arial" w:hAnsi="Arial" w:cs="Arial"/>
                <w:sz w:val="18"/>
                <w:szCs w:val="18"/>
              </w:rPr>
              <w:t>Water Holding Capacity</w:t>
            </w:r>
          </w:p>
        </w:tc>
        <w:tc>
          <w:tcPr>
            <w:tcW w:w="2700" w:type="dxa"/>
            <w:tcBorders>
              <w:top w:val="nil"/>
              <w:left w:val="double" w:sz="4" w:space="0" w:color="auto"/>
              <w:bottom w:val="nil"/>
              <w:right w:val="double" w:sz="4" w:space="0" w:color="auto"/>
            </w:tcBorders>
            <w:vAlign w:val="center"/>
          </w:tcPr>
          <w:p w14:paraId="4844E56F"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D7367</w:t>
            </w:r>
          </w:p>
        </w:tc>
        <w:tc>
          <w:tcPr>
            <w:tcW w:w="1800" w:type="dxa"/>
            <w:tcBorders>
              <w:top w:val="nil"/>
              <w:left w:val="double" w:sz="4" w:space="0" w:color="auto"/>
              <w:bottom w:val="nil"/>
            </w:tcBorders>
            <w:vAlign w:val="center"/>
          </w:tcPr>
          <w:p w14:paraId="16229DF5" w14:textId="5D43D7F5"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850% </w:t>
            </w:r>
          </w:p>
        </w:tc>
        <w:tc>
          <w:tcPr>
            <w:tcW w:w="1980" w:type="dxa"/>
            <w:tcBorders>
              <w:top w:val="nil"/>
              <w:left w:val="double" w:sz="4" w:space="0" w:color="auto"/>
              <w:bottom w:val="nil"/>
            </w:tcBorders>
            <w:vAlign w:val="center"/>
          </w:tcPr>
          <w:p w14:paraId="4912702F" w14:textId="669CF0D4"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850% </w:t>
            </w:r>
          </w:p>
        </w:tc>
      </w:tr>
      <w:tr w:rsidR="00A47F31" w14:paraId="02F143DB" w14:textId="77777777" w:rsidTr="00A47F31">
        <w:trPr>
          <w:trHeight w:val="259"/>
        </w:trPr>
        <w:tc>
          <w:tcPr>
            <w:tcW w:w="3387" w:type="dxa"/>
            <w:tcBorders>
              <w:top w:val="nil"/>
              <w:bottom w:val="nil"/>
              <w:right w:val="double" w:sz="4" w:space="0" w:color="auto"/>
            </w:tcBorders>
            <w:vAlign w:val="center"/>
          </w:tcPr>
          <w:p w14:paraId="15D39CBE" w14:textId="269EDDEE" w:rsidR="00A47F31" w:rsidRPr="00BA4C86" w:rsidRDefault="00A47F31" w:rsidP="00A47F31">
            <w:pPr>
              <w:rPr>
                <w:rFonts w:ascii="Arial" w:hAnsi="Arial" w:cs="Arial"/>
                <w:sz w:val="18"/>
                <w:szCs w:val="18"/>
              </w:rPr>
            </w:pPr>
            <w:r w:rsidRPr="00BA4C86">
              <w:rPr>
                <w:rFonts w:ascii="Arial" w:hAnsi="Arial" w:cs="Arial"/>
                <w:sz w:val="18"/>
                <w:szCs w:val="18"/>
              </w:rPr>
              <w:t>pH</w:t>
            </w:r>
          </w:p>
        </w:tc>
        <w:tc>
          <w:tcPr>
            <w:tcW w:w="2700" w:type="dxa"/>
            <w:tcBorders>
              <w:top w:val="nil"/>
              <w:left w:val="double" w:sz="4" w:space="0" w:color="auto"/>
              <w:bottom w:val="nil"/>
              <w:right w:val="double" w:sz="4" w:space="0" w:color="auto"/>
            </w:tcBorders>
            <w:vAlign w:val="center"/>
          </w:tcPr>
          <w:p w14:paraId="7230D1C1" w14:textId="7F1AEE50" w:rsidR="00A47F31" w:rsidRPr="00BA4C86" w:rsidRDefault="00A47F31" w:rsidP="00A47F31">
            <w:pPr>
              <w:jc w:val="center"/>
              <w:rPr>
                <w:rFonts w:ascii="Arial" w:hAnsi="Arial" w:cs="Arial"/>
                <w:sz w:val="18"/>
                <w:szCs w:val="18"/>
              </w:rPr>
            </w:pPr>
            <w:r w:rsidRPr="00BA4C86">
              <w:rPr>
                <w:rFonts w:ascii="Arial" w:hAnsi="Arial" w:cs="Arial"/>
                <w:sz w:val="18"/>
                <w:szCs w:val="18"/>
              </w:rPr>
              <w:t>ASTM D1293</w:t>
            </w:r>
          </w:p>
        </w:tc>
        <w:tc>
          <w:tcPr>
            <w:tcW w:w="1800" w:type="dxa"/>
            <w:tcBorders>
              <w:top w:val="nil"/>
              <w:left w:val="double" w:sz="4" w:space="0" w:color="auto"/>
              <w:bottom w:val="nil"/>
            </w:tcBorders>
            <w:vAlign w:val="center"/>
          </w:tcPr>
          <w:p w14:paraId="55EBC3CF" w14:textId="0DE99421" w:rsidR="00A47F31" w:rsidRPr="00BA4C86" w:rsidRDefault="00A47F31" w:rsidP="00A47F31">
            <w:pPr>
              <w:jc w:val="center"/>
              <w:rPr>
                <w:rFonts w:ascii="Arial" w:hAnsi="Arial" w:cs="Arial"/>
              </w:rPr>
            </w:pPr>
            <w:r w:rsidRPr="00BA4C86">
              <w:rPr>
                <w:rFonts w:ascii="Arial" w:hAnsi="Arial" w:cs="Arial"/>
                <w:sz w:val="18"/>
                <w:szCs w:val="18"/>
              </w:rPr>
              <w:t xml:space="preserve">6.0 </w:t>
            </w:r>
            <w:r w:rsidRPr="00BA4C86">
              <w:rPr>
                <w:rFonts w:ascii="Arial" w:hAnsi="Arial" w:cs="Arial"/>
                <w:sz w:val="18"/>
                <w:szCs w:val="18"/>
                <w:u w:val="single"/>
              </w:rPr>
              <w:t>+</w:t>
            </w:r>
            <w:r w:rsidRPr="00BA4C86">
              <w:rPr>
                <w:rFonts w:ascii="Arial" w:hAnsi="Arial" w:cs="Arial"/>
                <w:sz w:val="18"/>
                <w:szCs w:val="18"/>
              </w:rPr>
              <w:t xml:space="preserve"> 1.0</w:t>
            </w:r>
          </w:p>
        </w:tc>
        <w:tc>
          <w:tcPr>
            <w:tcW w:w="1980" w:type="dxa"/>
            <w:tcBorders>
              <w:top w:val="nil"/>
              <w:left w:val="double" w:sz="4" w:space="0" w:color="auto"/>
              <w:bottom w:val="nil"/>
            </w:tcBorders>
            <w:vAlign w:val="center"/>
          </w:tcPr>
          <w:p w14:paraId="50C3CF37" w14:textId="60BEA72B"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6.0 </w:t>
            </w:r>
            <w:r w:rsidRPr="00BA4C86">
              <w:rPr>
                <w:rFonts w:ascii="Arial" w:hAnsi="Arial" w:cs="Arial"/>
                <w:sz w:val="18"/>
                <w:szCs w:val="18"/>
                <w:u w:val="single"/>
              </w:rPr>
              <w:t>+</w:t>
            </w:r>
            <w:r w:rsidRPr="00BA4C86">
              <w:rPr>
                <w:rFonts w:ascii="Arial" w:hAnsi="Arial" w:cs="Arial"/>
                <w:sz w:val="18"/>
                <w:szCs w:val="18"/>
              </w:rPr>
              <w:t xml:space="preserve"> 1.0</w:t>
            </w:r>
          </w:p>
        </w:tc>
      </w:tr>
      <w:tr w:rsidR="00A47F31" w14:paraId="6D0ED5F3" w14:textId="77777777" w:rsidTr="00A47F31">
        <w:trPr>
          <w:trHeight w:val="259"/>
        </w:trPr>
        <w:tc>
          <w:tcPr>
            <w:tcW w:w="3387" w:type="dxa"/>
            <w:tcBorders>
              <w:top w:val="nil"/>
              <w:bottom w:val="nil"/>
              <w:right w:val="double" w:sz="4" w:space="0" w:color="auto"/>
            </w:tcBorders>
            <w:vAlign w:val="center"/>
          </w:tcPr>
          <w:p w14:paraId="07A4DA66" w14:textId="05CD33BB" w:rsidR="00A47F31" w:rsidRPr="00BA4C86" w:rsidRDefault="00A47F31" w:rsidP="00A47F31">
            <w:pPr>
              <w:rPr>
                <w:rFonts w:ascii="Arial" w:hAnsi="Arial" w:cs="Arial"/>
                <w:sz w:val="18"/>
                <w:szCs w:val="18"/>
              </w:rPr>
            </w:pPr>
            <w:r w:rsidRPr="00BA4C86">
              <w:rPr>
                <w:rFonts w:ascii="Arial" w:hAnsi="Arial" w:cs="Arial"/>
                <w:sz w:val="18"/>
                <w:szCs w:val="18"/>
              </w:rPr>
              <w:t>C:N Ratio</w:t>
            </w:r>
          </w:p>
        </w:tc>
        <w:tc>
          <w:tcPr>
            <w:tcW w:w="2700" w:type="dxa"/>
            <w:tcBorders>
              <w:top w:val="nil"/>
              <w:left w:val="double" w:sz="4" w:space="0" w:color="auto"/>
              <w:bottom w:val="nil"/>
              <w:right w:val="double" w:sz="4" w:space="0" w:color="auto"/>
            </w:tcBorders>
            <w:vAlign w:val="center"/>
          </w:tcPr>
          <w:p w14:paraId="5A5B3217" w14:textId="56D41634" w:rsidR="00A47F31" w:rsidRPr="00BA4C86" w:rsidRDefault="00A47F31" w:rsidP="00A47F31">
            <w:pPr>
              <w:jc w:val="center"/>
              <w:rPr>
                <w:rFonts w:ascii="Arial" w:hAnsi="Arial" w:cs="Arial"/>
                <w:sz w:val="18"/>
                <w:szCs w:val="18"/>
              </w:rPr>
            </w:pPr>
            <w:r w:rsidRPr="00BA4C86">
              <w:rPr>
                <w:rFonts w:ascii="Arial" w:hAnsi="Arial" w:cs="Arial"/>
                <w:sz w:val="18"/>
                <w:szCs w:val="18"/>
              </w:rPr>
              <w:t>ASTM E1508 &amp; EPA Method 1687</w:t>
            </w:r>
          </w:p>
        </w:tc>
        <w:tc>
          <w:tcPr>
            <w:tcW w:w="1800" w:type="dxa"/>
            <w:tcBorders>
              <w:top w:val="nil"/>
              <w:left w:val="double" w:sz="4" w:space="0" w:color="auto"/>
              <w:bottom w:val="nil"/>
            </w:tcBorders>
            <w:vAlign w:val="center"/>
          </w:tcPr>
          <w:p w14:paraId="779D72EF" w14:textId="20B6DBAB"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50:1 </w:t>
            </w:r>
            <w:r w:rsidRPr="00BA4C86">
              <w:rPr>
                <w:rFonts w:ascii="Arial" w:hAnsi="Arial" w:cs="Arial"/>
                <w:sz w:val="18"/>
                <w:szCs w:val="18"/>
                <w:u w:val="single"/>
              </w:rPr>
              <w:t>+</w:t>
            </w:r>
            <w:r w:rsidRPr="00BA4C86">
              <w:rPr>
                <w:rFonts w:ascii="Arial" w:hAnsi="Arial" w:cs="Arial"/>
                <w:sz w:val="18"/>
                <w:szCs w:val="18"/>
              </w:rPr>
              <w:t xml:space="preserve"> 10</w:t>
            </w:r>
          </w:p>
        </w:tc>
        <w:tc>
          <w:tcPr>
            <w:tcW w:w="1980" w:type="dxa"/>
            <w:tcBorders>
              <w:top w:val="nil"/>
              <w:left w:val="double" w:sz="4" w:space="0" w:color="auto"/>
              <w:bottom w:val="nil"/>
            </w:tcBorders>
            <w:vAlign w:val="center"/>
          </w:tcPr>
          <w:p w14:paraId="6E4F236C" w14:textId="2213D1D3"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50:1 </w:t>
            </w:r>
            <w:r w:rsidRPr="00BA4C86">
              <w:rPr>
                <w:rFonts w:ascii="Arial" w:hAnsi="Arial" w:cs="Arial"/>
                <w:sz w:val="18"/>
                <w:szCs w:val="18"/>
                <w:u w:val="single"/>
              </w:rPr>
              <w:t>+</w:t>
            </w:r>
            <w:r w:rsidRPr="00BA4C86">
              <w:rPr>
                <w:rFonts w:ascii="Arial" w:hAnsi="Arial" w:cs="Arial"/>
                <w:sz w:val="18"/>
                <w:szCs w:val="18"/>
              </w:rPr>
              <w:t xml:space="preserve"> 10</w:t>
            </w:r>
          </w:p>
        </w:tc>
      </w:tr>
      <w:tr w:rsidR="00A47F31" w14:paraId="27CA3877" w14:textId="77777777" w:rsidTr="00A47F31">
        <w:trPr>
          <w:trHeight w:hRule="exact" w:val="259"/>
        </w:trPr>
        <w:tc>
          <w:tcPr>
            <w:tcW w:w="3387" w:type="dxa"/>
            <w:tcBorders>
              <w:top w:val="nil"/>
              <w:bottom w:val="nil"/>
              <w:right w:val="double" w:sz="4" w:space="0" w:color="auto"/>
            </w:tcBorders>
            <w:vAlign w:val="center"/>
          </w:tcPr>
          <w:p w14:paraId="703DD442" w14:textId="77777777" w:rsidR="00A47F31" w:rsidRPr="00BA4C86" w:rsidRDefault="00A47F31" w:rsidP="00A47F31">
            <w:pPr>
              <w:rPr>
                <w:rFonts w:ascii="Arial" w:hAnsi="Arial" w:cs="Arial"/>
                <w:sz w:val="18"/>
                <w:szCs w:val="18"/>
              </w:rPr>
            </w:pPr>
            <w:r w:rsidRPr="00BA4C86">
              <w:rPr>
                <w:rFonts w:ascii="Arial" w:hAnsi="Arial" w:cs="Arial"/>
                <w:sz w:val="18"/>
                <w:szCs w:val="18"/>
              </w:rPr>
              <w:t>Material Color</w:t>
            </w:r>
          </w:p>
        </w:tc>
        <w:tc>
          <w:tcPr>
            <w:tcW w:w="2700" w:type="dxa"/>
            <w:tcBorders>
              <w:top w:val="nil"/>
              <w:left w:val="double" w:sz="4" w:space="0" w:color="auto"/>
              <w:bottom w:val="nil"/>
              <w:right w:val="double" w:sz="4" w:space="0" w:color="auto"/>
            </w:tcBorders>
            <w:vAlign w:val="center"/>
          </w:tcPr>
          <w:p w14:paraId="0F04CC16"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Observed</w:t>
            </w:r>
          </w:p>
        </w:tc>
        <w:tc>
          <w:tcPr>
            <w:tcW w:w="1800" w:type="dxa"/>
            <w:tcBorders>
              <w:top w:val="nil"/>
              <w:left w:val="double" w:sz="4" w:space="0" w:color="auto"/>
              <w:bottom w:val="nil"/>
            </w:tcBorders>
            <w:vAlign w:val="center"/>
          </w:tcPr>
          <w:p w14:paraId="46160EE1" w14:textId="294FC035" w:rsidR="00A47F31" w:rsidRPr="00BA4C86" w:rsidRDefault="00A47F31" w:rsidP="00A47F31">
            <w:pPr>
              <w:jc w:val="center"/>
              <w:rPr>
                <w:rFonts w:ascii="Arial" w:hAnsi="Arial" w:cs="Arial"/>
                <w:sz w:val="18"/>
                <w:szCs w:val="18"/>
              </w:rPr>
            </w:pPr>
            <w:r w:rsidRPr="00BA4C86">
              <w:rPr>
                <w:rFonts w:ascii="Arial" w:hAnsi="Arial" w:cs="Arial"/>
                <w:sz w:val="18"/>
                <w:szCs w:val="18"/>
              </w:rPr>
              <w:t>Brown</w:t>
            </w:r>
          </w:p>
        </w:tc>
        <w:tc>
          <w:tcPr>
            <w:tcW w:w="1980" w:type="dxa"/>
            <w:tcBorders>
              <w:top w:val="nil"/>
              <w:left w:val="double" w:sz="4" w:space="0" w:color="auto"/>
              <w:bottom w:val="nil"/>
            </w:tcBorders>
            <w:vAlign w:val="center"/>
          </w:tcPr>
          <w:p w14:paraId="5745B1FE" w14:textId="4A16DE0A" w:rsidR="00A47F31" w:rsidRPr="00BA4C86" w:rsidRDefault="00A47F31" w:rsidP="00A47F31">
            <w:pPr>
              <w:jc w:val="center"/>
              <w:rPr>
                <w:rFonts w:ascii="Arial" w:hAnsi="Arial" w:cs="Arial"/>
                <w:sz w:val="18"/>
                <w:szCs w:val="18"/>
              </w:rPr>
            </w:pPr>
            <w:r w:rsidRPr="00BA4C86">
              <w:rPr>
                <w:rFonts w:ascii="Arial" w:hAnsi="Arial" w:cs="Arial"/>
                <w:sz w:val="18"/>
                <w:szCs w:val="18"/>
              </w:rPr>
              <w:t>Brown</w:t>
            </w:r>
          </w:p>
        </w:tc>
      </w:tr>
      <w:tr w:rsidR="00A47F31" w14:paraId="1DF0FB2C" w14:textId="77777777" w:rsidTr="00A47F31">
        <w:trPr>
          <w:trHeight w:hRule="exact" w:val="259"/>
        </w:trPr>
        <w:tc>
          <w:tcPr>
            <w:tcW w:w="3387" w:type="dxa"/>
            <w:tcBorders>
              <w:top w:val="nil"/>
              <w:bottom w:val="nil"/>
              <w:right w:val="double" w:sz="4" w:space="0" w:color="auto"/>
            </w:tcBorders>
            <w:vAlign w:val="center"/>
          </w:tcPr>
          <w:p w14:paraId="13E4E2E2" w14:textId="77777777" w:rsidR="00A47F31" w:rsidRPr="00BA4C86" w:rsidRDefault="00A47F31" w:rsidP="00A47F31">
            <w:pPr>
              <w:pStyle w:val="Heading9"/>
              <w:rPr>
                <w:rFonts w:ascii="Arial" w:hAnsi="Arial" w:cs="Arial"/>
                <w:snapToGrid/>
                <w:sz w:val="18"/>
                <w:szCs w:val="18"/>
              </w:rPr>
            </w:pPr>
            <w:r w:rsidRPr="00BA4C86">
              <w:rPr>
                <w:rFonts w:ascii="Arial" w:hAnsi="Arial" w:cs="Arial"/>
                <w:snapToGrid/>
                <w:sz w:val="18"/>
                <w:szCs w:val="18"/>
              </w:rPr>
              <w:t>Performance</w:t>
            </w:r>
          </w:p>
        </w:tc>
        <w:tc>
          <w:tcPr>
            <w:tcW w:w="2700" w:type="dxa"/>
            <w:tcBorders>
              <w:top w:val="nil"/>
              <w:left w:val="double" w:sz="4" w:space="0" w:color="auto"/>
              <w:bottom w:val="nil"/>
              <w:right w:val="double" w:sz="4" w:space="0" w:color="auto"/>
            </w:tcBorders>
            <w:vAlign w:val="center"/>
          </w:tcPr>
          <w:p w14:paraId="4EE0ADAD" w14:textId="77777777" w:rsidR="00A47F31" w:rsidRPr="00BA4C86" w:rsidRDefault="00A47F31" w:rsidP="00A47F31">
            <w:pPr>
              <w:jc w:val="center"/>
              <w:rPr>
                <w:rFonts w:ascii="Arial" w:hAnsi="Arial" w:cs="Arial"/>
                <w:sz w:val="18"/>
                <w:szCs w:val="18"/>
              </w:rPr>
            </w:pPr>
          </w:p>
        </w:tc>
        <w:tc>
          <w:tcPr>
            <w:tcW w:w="1800" w:type="dxa"/>
            <w:tcBorders>
              <w:top w:val="nil"/>
              <w:left w:val="double" w:sz="4" w:space="0" w:color="auto"/>
              <w:bottom w:val="nil"/>
            </w:tcBorders>
            <w:vAlign w:val="center"/>
          </w:tcPr>
          <w:p w14:paraId="1C739AD2" w14:textId="77777777" w:rsidR="00A47F31" w:rsidRPr="00BA4C86" w:rsidRDefault="00A47F31" w:rsidP="00A47F31">
            <w:pPr>
              <w:jc w:val="center"/>
              <w:rPr>
                <w:rFonts w:ascii="Arial" w:hAnsi="Arial" w:cs="Arial"/>
                <w:sz w:val="18"/>
                <w:szCs w:val="18"/>
              </w:rPr>
            </w:pPr>
          </w:p>
        </w:tc>
        <w:tc>
          <w:tcPr>
            <w:tcW w:w="1980" w:type="dxa"/>
            <w:tcBorders>
              <w:top w:val="nil"/>
              <w:left w:val="double" w:sz="4" w:space="0" w:color="auto"/>
              <w:bottom w:val="nil"/>
            </w:tcBorders>
            <w:vAlign w:val="center"/>
          </w:tcPr>
          <w:p w14:paraId="1A071D05" w14:textId="77777777" w:rsidR="00A47F31" w:rsidRPr="00BA4C86" w:rsidRDefault="00A47F31" w:rsidP="00A47F31">
            <w:pPr>
              <w:jc w:val="center"/>
              <w:rPr>
                <w:rFonts w:ascii="Arial" w:hAnsi="Arial" w:cs="Arial"/>
                <w:sz w:val="18"/>
                <w:szCs w:val="18"/>
              </w:rPr>
            </w:pPr>
          </w:p>
        </w:tc>
      </w:tr>
      <w:tr w:rsidR="00A47F31" w14:paraId="56BB8EC9" w14:textId="77777777" w:rsidTr="00A47F31">
        <w:trPr>
          <w:trHeight w:hRule="exact" w:val="259"/>
        </w:trPr>
        <w:tc>
          <w:tcPr>
            <w:tcW w:w="3387" w:type="dxa"/>
            <w:tcBorders>
              <w:top w:val="nil"/>
              <w:bottom w:val="nil"/>
              <w:right w:val="double" w:sz="4" w:space="0" w:color="auto"/>
            </w:tcBorders>
            <w:vAlign w:val="center"/>
          </w:tcPr>
          <w:p w14:paraId="40E07CDC" w14:textId="77777777" w:rsidR="00A47F31" w:rsidRPr="00BA4C86" w:rsidRDefault="00A47F31" w:rsidP="00A47F31">
            <w:pPr>
              <w:rPr>
                <w:rFonts w:ascii="Arial" w:hAnsi="Arial" w:cs="Arial"/>
                <w:sz w:val="18"/>
                <w:szCs w:val="18"/>
              </w:rPr>
            </w:pPr>
            <w:r w:rsidRPr="00BA4C86">
              <w:rPr>
                <w:rFonts w:ascii="Arial" w:hAnsi="Arial" w:cs="Arial"/>
                <w:sz w:val="18"/>
                <w:szCs w:val="18"/>
              </w:rPr>
              <w:t>Cover Factor</w:t>
            </w:r>
            <w:r w:rsidRPr="00BA4C86">
              <w:rPr>
                <w:rFonts w:ascii="Arial" w:hAnsi="Arial" w:cs="Arial"/>
                <w:sz w:val="18"/>
                <w:szCs w:val="18"/>
                <w:vertAlign w:val="superscript"/>
              </w:rPr>
              <w:t>2</w:t>
            </w:r>
          </w:p>
        </w:tc>
        <w:tc>
          <w:tcPr>
            <w:tcW w:w="2700" w:type="dxa"/>
            <w:tcBorders>
              <w:top w:val="nil"/>
              <w:left w:val="double" w:sz="4" w:space="0" w:color="auto"/>
              <w:bottom w:val="nil"/>
              <w:right w:val="double" w:sz="4" w:space="0" w:color="auto"/>
            </w:tcBorders>
            <w:vAlign w:val="center"/>
          </w:tcPr>
          <w:p w14:paraId="7F22CE66" w14:textId="3CB50D75" w:rsidR="00A47F31" w:rsidRPr="00BA4C86" w:rsidRDefault="00A47F31" w:rsidP="00A47F31">
            <w:pPr>
              <w:jc w:val="center"/>
              <w:rPr>
                <w:rFonts w:ascii="Arial" w:hAnsi="Arial" w:cs="Arial"/>
                <w:sz w:val="18"/>
                <w:szCs w:val="18"/>
              </w:rPr>
            </w:pPr>
            <w:r>
              <w:rPr>
                <w:rFonts w:ascii="Arial" w:hAnsi="Arial" w:cs="Arial"/>
                <w:sz w:val="18"/>
                <w:szCs w:val="18"/>
              </w:rPr>
              <w:t>ASTM D8298-Type 1</w:t>
            </w:r>
          </w:p>
        </w:tc>
        <w:tc>
          <w:tcPr>
            <w:tcW w:w="1800" w:type="dxa"/>
            <w:tcBorders>
              <w:top w:val="nil"/>
              <w:left w:val="double" w:sz="4" w:space="0" w:color="auto"/>
              <w:bottom w:val="nil"/>
            </w:tcBorders>
            <w:vAlign w:val="center"/>
          </w:tcPr>
          <w:p w14:paraId="75550E05"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0.05 </w:t>
            </w:r>
          </w:p>
        </w:tc>
        <w:tc>
          <w:tcPr>
            <w:tcW w:w="1980" w:type="dxa"/>
            <w:tcBorders>
              <w:top w:val="nil"/>
              <w:left w:val="double" w:sz="4" w:space="0" w:color="auto"/>
              <w:bottom w:val="nil"/>
            </w:tcBorders>
            <w:vAlign w:val="center"/>
          </w:tcPr>
          <w:p w14:paraId="5B07D678"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0.05 </w:t>
            </w:r>
          </w:p>
        </w:tc>
      </w:tr>
      <w:tr w:rsidR="00A47F31" w14:paraId="333D2C9C" w14:textId="77777777" w:rsidTr="00A47F31">
        <w:trPr>
          <w:trHeight w:hRule="exact" w:val="259"/>
        </w:trPr>
        <w:tc>
          <w:tcPr>
            <w:tcW w:w="3387" w:type="dxa"/>
            <w:tcBorders>
              <w:top w:val="nil"/>
              <w:bottom w:val="nil"/>
              <w:right w:val="double" w:sz="4" w:space="0" w:color="auto"/>
            </w:tcBorders>
            <w:vAlign w:val="center"/>
          </w:tcPr>
          <w:p w14:paraId="7461A303" w14:textId="77777777" w:rsidR="00A47F31" w:rsidRPr="00BA4C86" w:rsidRDefault="00A47F31" w:rsidP="00A47F31">
            <w:pPr>
              <w:rPr>
                <w:rFonts w:ascii="Arial" w:hAnsi="Arial" w:cs="Arial"/>
                <w:sz w:val="18"/>
                <w:szCs w:val="18"/>
              </w:rPr>
            </w:pPr>
            <w:r w:rsidRPr="00BA4C86">
              <w:rPr>
                <w:rFonts w:ascii="Arial" w:hAnsi="Arial" w:cs="Arial"/>
                <w:sz w:val="18"/>
                <w:szCs w:val="18"/>
              </w:rPr>
              <w:t>% Effectiveness</w:t>
            </w:r>
            <w:r w:rsidRPr="00BA4C86">
              <w:rPr>
                <w:rFonts w:ascii="Arial" w:hAnsi="Arial" w:cs="Arial"/>
                <w:sz w:val="18"/>
                <w:szCs w:val="18"/>
                <w:vertAlign w:val="superscript"/>
              </w:rPr>
              <w:t>3</w:t>
            </w:r>
          </w:p>
        </w:tc>
        <w:tc>
          <w:tcPr>
            <w:tcW w:w="2700" w:type="dxa"/>
            <w:tcBorders>
              <w:top w:val="nil"/>
              <w:left w:val="double" w:sz="4" w:space="0" w:color="auto"/>
              <w:bottom w:val="nil"/>
              <w:right w:val="double" w:sz="4" w:space="0" w:color="auto"/>
            </w:tcBorders>
            <w:vAlign w:val="center"/>
          </w:tcPr>
          <w:p w14:paraId="60B79CCE" w14:textId="0F3874CD" w:rsidR="00A47F31" w:rsidRPr="00BA4C86" w:rsidRDefault="00A47F31" w:rsidP="00A47F31">
            <w:pPr>
              <w:jc w:val="center"/>
              <w:rPr>
                <w:rFonts w:ascii="Arial" w:hAnsi="Arial" w:cs="Arial"/>
                <w:sz w:val="18"/>
                <w:szCs w:val="18"/>
              </w:rPr>
            </w:pPr>
            <w:r>
              <w:rPr>
                <w:rFonts w:ascii="Arial" w:hAnsi="Arial" w:cs="Arial"/>
                <w:sz w:val="18"/>
                <w:szCs w:val="18"/>
              </w:rPr>
              <w:t>ASTM D8298-Type 1</w:t>
            </w:r>
          </w:p>
        </w:tc>
        <w:tc>
          <w:tcPr>
            <w:tcW w:w="1800" w:type="dxa"/>
            <w:tcBorders>
              <w:top w:val="nil"/>
              <w:left w:val="double" w:sz="4" w:space="0" w:color="auto"/>
              <w:bottom w:val="nil"/>
            </w:tcBorders>
            <w:vAlign w:val="center"/>
          </w:tcPr>
          <w:p w14:paraId="7F076845"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95% </w:t>
            </w:r>
          </w:p>
        </w:tc>
        <w:tc>
          <w:tcPr>
            <w:tcW w:w="1980" w:type="dxa"/>
            <w:tcBorders>
              <w:top w:val="nil"/>
              <w:left w:val="double" w:sz="4" w:space="0" w:color="auto"/>
              <w:bottom w:val="nil"/>
            </w:tcBorders>
            <w:vAlign w:val="center"/>
          </w:tcPr>
          <w:p w14:paraId="5A380C50"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95% </w:t>
            </w:r>
          </w:p>
        </w:tc>
      </w:tr>
      <w:tr w:rsidR="00A47F31" w14:paraId="755D3C37" w14:textId="77777777" w:rsidTr="00A47F31">
        <w:trPr>
          <w:trHeight w:hRule="exact" w:val="259"/>
        </w:trPr>
        <w:tc>
          <w:tcPr>
            <w:tcW w:w="3387" w:type="dxa"/>
            <w:tcBorders>
              <w:top w:val="nil"/>
              <w:bottom w:val="nil"/>
              <w:right w:val="double" w:sz="4" w:space="0" w:color="auto"/>
            </w:tcBorders>
            <w:vAlign w:val="center"/>
          </w:tcPr>
          <w:p w14:paraId="095CA3D5" w14:textId="77777777" w:rsidR="00A47F31" w:rsidRPr="00BA4C86" w:rsidRDefault="00A47F31" w:rsidP="00A47F31">
            <w:pPr>
              <w:rPr>
                <w:rFonts w:ascii="Arial" w:hAnsi="Arial" w:cs="Arial"/>
                <w:sz w:val="18"/>
                <w:szCs w:val="18"/>
              </w:rPr>
            </w:pPr>
            <w:r w:rsidRPr="00BA4C86">
              <w:rPr>
                <w:rFonts w:ascii="Arial" w:hAnsi="Arial" w:cs="Arial"/>
                <w:sz w:val="18"/>
                <w:szCs w:val="18"/>
              </w:rPr>
              <w:t>Vegetation Establishment</w:t>
            </w:r>
          </w:p>
        </w:tc>
        <w:tc>
          <w:tcPr>
            <w:tcW w:w="2700" w:type="dxa"/>
            <w:tcBorders>
              <w:top w:val="nil"/>
              <w:left w:val="double" w:sz="4" w:space="0" w:color="auto"/>
              <w:bottom w:val="nil"/>
              <w:right w:val="double" w:sz="4" w:space="0" w:color="auto"/>
            </w:tcBorders>
            <w:vAlign w:val="center"/>
          </w:tcPr>
          <w:p w14:paraId="4205E5D1"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D7322</w:t>
            </w:r>
            <w:r w:rsidRPr="00BA4C86">
              <w:rPr>
                <w:rFonts w:ascii="Arial" w:hAnsi="Arial" w:cs="Arial"/>
                <w:sz w:val="18"/>
                <w:szCs w:val="18"/>
                <w:vertAlign w:val="superscript"/>
              </w:rPr>
              <w:t>1</w:t>
            </w:r>
          </w:p>
        </w:tc>
        <w:tc>
          <w:tcPr>
            <w:tcW w:w="1800" w:type="dxa"/>
            <w:tcBorders>
              <w:top w:val="nil"/>
              <w:left w:val="double" w:sz="4" w:space="0" w:color="auto"/>
              <w:bottom w:val="nil"/>
            </w:tcBorders>
            <w:vAlign w:val="center"/>
          </w:tcPr>
          <w:p w14:paraId="774E48AE" w14:textId="135E0019"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700% </w:t>
            </w:r>
          </w:p>
        </w:tc>
        <w:tc>
          <w:tcPr>
            <w:tcW w:w="1980" w:type="dxa"/>
            <w:tcBorders>
              <w:top w:val="nil"/>
              <w:left w:val="double" w:sz="4" w:space="0" w:color="auto"/>
              <w:bottom w:val="nil"/>
            </w:tcBorders>
            <w:vAlign w:val="center"/>
          </w:tcPr>
          <w:p w14:paraId="11473F8A" w14:textId="7E4E0D2A"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 700% </w:t>
            </w:r>
          </w:p>
        </w:tc>
      </w:tr>
      <w:tr w:rsidR="00A47F31" w14:paraId="1AFA6450" w14:textId="77777777" w:rsidTr="00A47F31">
        <w:trPr>
          <w:trHeight w:hRule="exact" w:val="259"/>
        </w:trPr>
        <w:tc>
          <w:tcPr>
            <w:tcW w:w="3387" w:type="dxa"/>
            <w:tcBorders>
              <w:top w:val="nil"/>
              <w:bottom w:val="nil"/>
              <w:right w:val="double" w:sz="4" w:space="0" w:color="auto"/>
            </w:tcBorders>
            <w:vAlign w:val="center"/>
          </w:tcPr>
          <w:p w14:paraId="14DBF4D5" w14:textId="4F71E59D" w:rsidR="00A47F31" w:rsidRPr="00BA4C86" w:rsidRDefault="00A47F31" w:rsidP="00A47F31">
            <w:pPr>
              <w:rPr>
                <w:rFonts w:ascii="Arial" w:hAnsi="Arial" w:cs="Arial"/>
                <w:sz w:val="18"/>
                <w:szCs w:val="18"/>
              </w:rPr>
            </w:pPr>
            <w:r w:rsidRPr="00BA4C86">
              <w:rPr>
                <w:rFonts w:ascii="Arial" w:hAnsi="Arial" w:cs="Arial"/>
                <w:sz w:val="18"/>
                <w:szCs w:val="18"/>
              </w:rPr>
              <w:t>Functional Longevity</w:t>
            </w:r>
            <w:r>
              <w:rPr>
                <w:rFonts w:ascii="Arial" w:hAnsi="Arial" w:cs="Arial"/>
                <w:sz w:val="18"/>
                <w:szCs w:val="18"/>
                <w:vertAlign w:val="superscript"/>
              </w:rPr>
              <w:t>4</w:t>
            </w:r>
          </w:p>
        </w:tc>
        <w:tc>
          <w:tcPr>
            <w:tcW w:w="2700" w:type="dxa"/>
            <w:tcBorders>
              <w:top w:val="nil"/>
              <w:left w:val="double" w:sz="4" w:space="0" w:color="auto"/>
              <w:bottom w:val="nil"/>
              <w:right w:val="double" w:sz="4" w:space="0" w:color="auto"/>
            </w:tcBorders>
            <w:vAlign w:val="center"/>
          </w:tcPr>
          <w:p w14:paraId="554C43C1"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D5338</w:t>
            </w:r>
          </w:p>
        </w:tc>
        <w:tc>
          <w:tcPr>
            <w:tcW w:w="1800" w:type="dxa"/>
            <w:tcBorders>
              <w:top w:val="nil"/>
              <w:left w:val="double" w:sz="4" w:space="0" w:color="auto"/>
              <w:bottom w:val="nil"/>
            </w:tcBorders>
            <w:vAlign w:val="center"/>
          </w:tcPr>
          <w:p w14:paraId="69D01BAD"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12 months</w:t>
            </w:r>
          </w:p>
        </w:tc>
        <w:tc>
          <w:tcPr>
            <w:tcW w:w="1980" w:type="dxa"/>
            <w:tcBorders>
              <w:top w:val="nil"/>
              <w:left w:val="double" w:sz="4" w:space="0" w:color="auto"/>
              <w:bottom w:val="nil"/>
            </w:tcBorders>
            <w:vAlign w:val="center"/>
          </w:tcPr>
          <w:p w14:paraId="6FC2B082"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12 months</w:t>
            </w:r>
          </w:p>
        </w:tc>
      </w:tr>
      <w:tr w:rsidR="00A47F31" w14:paraId="3EBE9E43" w14:textId="77777777" w:rsidTr="00A47F31">
        <w:trPr>
          <w:trHeight w:hRule="exact" w:val="259"/>
        </w:trPr>
        <w:tc>
          <w:tcPr>
            <w:tcW w:w="3387" w:type="dxa"/>
            <w:tcBorders>
              <w:top w:val="nil"/>
              <w:bottom w:val="nil"/>
              <w:right w:val="double" w:sz="4" w:space="0" w:color="auto"/>
            </w:tcBorders>
            <w:vAlign w:val="center"/>
          </w:tcPr>
          <w:p w14:paraId="20C39AF7" w14:textId="6B6B6925" w:rsidR="00A47F31" w:rsidRPr="00BA4C86" w:rsidRDefault="00A47F31" w:rsidP="00A47F31">
            <w:pPr>
              <w:rPr>
                <w:rFonts w:ascii="Arial" w:hAnsi="Arial" w:cs="Arial"/>
                <w:sz w:val="18"/>
                <w:szCs w:val="18"/>
              </w:rPr>
            </w:pPr>
            <w:r w:rsidRPr="00BA4C86">
              <w:rPr>
                <w:rFonts w:ascii="Arial" w:hAnsi="Arial" w:cs="Arial"/>
                <w:sz w:val="18"/>
                <w:szCs w:val="18"/>
              </w:rPr>
              <w:t>Cure time</w:t>
            </w:r>
          </w:p>
        </w:tc>
        <w:tc>
          <w:tcPr>
            <w:tcW w:w="2700" w:type="dxa"/>
            <w:tcBorders>
              <w:top w:val="nil"/>
              <w:left w:val="double" w:sz="4" w:space="0" w:color="auto"/>
              <w:bottom w:val="nil"/>
              <w:right w:val="double" w:sz="4" w:space="0" w:color="auto"/>
            </w:tcBorders>
            <w:vAlign w:val="center"/>
          </w:tcPr>
          <w:p w14:paraId="0B1CBF9D" w14:textId="12AD9705" w:rsidR="00A47F31" w:rsidRPr="00BA4C86" w:rsidRDefault="00A47F31" w:rsidP="00A47F31">
            <w:pPr>
              <w:jc w:val="center"/>
              <w:rPr>
                <w:rFonts w:ascii="Arial" w:hAnsi="Arial" w:cs="Arial"/>
                <w:sz w:val="18"/>
                <w:szCs w:val="18"/>
              </w:rPr>
            </w:pPr>
            <w:r w:rsidRPr="00BA4C86">
              <w:rPr>
                <w:rFonts w:ascii="Arial" w:hAnsi="Arial" w:cs="Arial"/>
                <w:sz w:val="18"/>
                <w:szCs w:val="18"/>
              </w:rPr>
              <w:t>Observed</w:t>
            </w:r>
          </w:p>
        </w:tc>
        <w:tc>
          <w:tcPr>
            <w:tcW w:w="1800" w:type="dxa"/>
            <w:tcBorders>
              <w:top w:val="nil"/>
              <w:left w:val="double" w:sz="4" w:space="0" w:color="auto"/>
              <w:bottom w:val="nil"/>
            </w:tcBorders>
            <w:vAlign w:val="center"/>
          </w:tcPr>
          <w:p w14:paraId="68EFA141" w14:textId="288767EB" w:rsidR="00A47F31" w:rsidRPr="00BA4C86" w:rsidRDefault="00A47F31" w:rsidP="00A47F31">
            <w:pPr>
              <w:jc w:val="center"/>
              <w:rPr>
                <w:rFonts w:ascii="Arial" w:hAnsi="Arial" w:cs="Arial"/>
                <w:sz w:val="18"/>
                <w:szCs w:val="18"/>
              </w:rPr>
            </w:pPr>
            <w:r>
              <w:rPr>
                <w:rFonts w:ascii="Arial" w:hAnsi="Arial" w:cs="Arial"/>
                <w:sz w:val="18"/>
                <w:szCs w:val="18"/>
              </w:rPr>
              <w:t>12 - 24</w:t>
            </w:r>
            <w:r w:rsidRPr="00BA4C86">
              <w:rPr>
                <w:rFonts w:ascii="Arial" w:hAnsi="Arial" w:cs="Arial"/>
                <w:sz w:val="18"/>
                <w:szCs w:val="18"/>
              </w:rPr>
              <w:t xml:space="preserve"> hours</w:t>
            </w:r>
          </w:p>
        </w:tc>
        <w:tc>
          <w:tcPr>
            <w:tcW w:w="1980" w:type="dxa"/>
            <w:tcBorders>
              <w:top w:val="nil"/>
              <w:left w:val="double" w:sz="4" w:space="0" w:color="auto"/>
              <w:bottom w:val="nil"/>
            </w:tcBorders>
            <w:vAlign w:val="center"/>
          </w:tcPr>
          <w:p w14:paraId="4C0A35CC" w14:textId="6DAA78B0" w:rsidR="00A47F31" w:rsidRPr="00BA4C86" w:rsidRDefault="00A47F31" w:rsidP="00A47F31">
            <w:pPr>
              <w:jc w:val="center"/>
              <w:rPr>
                <w:rFonts w:ascii="Arial" w:hAnsi="Arial" w:cs="Arial"/>
                <w:sz w:val="18"/>
                <w:szCs w:val="18"/>
              </w:rPr>
            </w:pPr>
            <w:r>
              <w:rPr>
                <w:rFonts w:ascii="Arial" w:hAnsi="Arial" w:cs="Arial"/>
                <w:sz w:val="18"/>
                <w:szCs w:val="18"/>
              </w:rPr>
              <w:t>12</w:t>
            </w:r>
            <w:r w:rsidRPr="00BA4C86">
              <w:rPr>
                <w:rFonts w:ascii="Arial" w:hAnsi="Arial" w:cs="Arial"/>
                <w:sz w:val="18"/>
                <w:szCs w:val="18"/>
              </w:rPr>
              <w:t xml:space="preserve"> – </w:t>
            </w:r>
            <w:r>
              <w:rPr>
                <w:rFonts w:ascii="Arial" w:hAnsi="Arial" w:cs="Arial"/>
                <w:sz w:val="18"/>
                <w:szCs w:val="18"/>
              </w:rPr>
              <w:t>24</w:t>
            </w:r>
            <w:r w:rsidRPr="00BA4C86">
              <w:rPr>
                <w:rFonts w:ascii="Arial" w:hAnsi="Arial" w:cs="Arial"/>
                <w:sz w:val="18"/>
                <w:szCs w:val="18"/>
              </w:rPr>
              <w:t xml:space="preserve"> hours</w:t>
            </w:r>
          </w:p>
        </w:tc>
      </w:tr>
      <w:tr w:rsidR="00A47F31" w14:paraId="52E75DBA" w14:textId="77777777" w:rsidTr="00A47F31">
        <w:trPr>
          <w:trHeight w:hRule="exact" w:val="259"/>
        </w:trPr>
        <w:tc>
          <w:tcPr>
            <w:tcW w:w="3387" w:type="dxa"/>
            <w:tcBorders>
              <w:top w:val="nil"/>
              <w:bottom w:val="nil"/>
              <w:right w:val="double" w:sz="4" w:space="0" w:color="auto"/>
            </w:tcBorders>
            <w:vAlign w:val="center"/>
          </w:tcPr>
          <w:p w14:paraId="12E718EC" w14:textId="77777777" w:rsidR="00A47F31" w:rsidRPr="00BA4C86" w:rsidRDefault="00A47F31" w:rsidP="00A47F31">
            <w:pPr>
              <w:pStyle w:val="Heading9"/>
              <w:rPr>
                <w:rFonts w:ascii="Arial" w:hAnsi="Arial" w:cs="Arial"/>
                <w:snapToGrid/>
                <w:sz w:val="18"/>
                <w:szCs w:val="18"/>
              </w:rPr>
            </w:pPr>
            <w:r w:rsidRPr="00BA4C86">
              <w:rPr>
                <w:rFonts w:ascii="Arial" w:hAnsi="Arial" w:cs="Arial"/>
                <w:snapToGrid/>
                <w:sz w:val="18"/>
                <w:szCs w:val="18"/>
              </w:rPr>
              <w:t>Environmental</w:t>
            </w:r>
          </w:p>
        </w:tc>
        <w:tc>
          <w:tcPr>
            <w:tcW w:w="2700" w:type="dxa"/>
            <w:tcBorders>
              <w:top w:val="nil"/>
              <w:left w:val="double" w:sz="4" w:space="0" w:color="auto"/>
              <w:bottom w:val="nil"/>
              <w:right w:val="double" w:sz="4" w:space="0" w:color="auto"/>
            </w:tcBorders>
            <w:vAlign w:val="center"/>
          </w:tcPr>
          <w:p w14:paraId="46B3D0A1" w14:textId="77777777" w:rsidR="00A47F31" w:rsidRPr="00BA4C86" w:rsidRDefault="00A47F31" w:rsidP="00A47F31">
            <w:pPr>
              <w:jc w:val="center"/>
              <w:rPr>
                <w:rFonts w:ascii="Arial" w:hAnsi="Arial" w:cs="Arial"/>
                <w:sz w:val="18"/>
                <w:szCs w:val="18"/>
              </w:rPr>
            </w:pPr>
          </w:p>
        </w:tc>
        <w:tc>
          <w:tcPr>
            <w:tcW w:w="1800" w:type="dxa"/>
            <w:tcBorders>
              <w:top w:val="nil"/>
              <w:left w:val="double" w:sz="4" w:space="0" w:color="auto"/>
              <w:bottom w:val="nil"/>
            </w:tcBorders>
            <w:vAlign w:val="center"/>
          </w:tcPr>
          <w:p w14:paraId="7B57817C" w14:textId="77777777" w:rsidR="00A47F31" w:rsidRPr="00BA4C86" w:rsidRDefault="00A47F31" w:rsidP="00A47F31">
            <w:pPr>
              <w:jc w:val="center"/>
              <w:rPr>
                <w:rFonts w:ascii="Arial" w:hAnsi="Arial" w:cs="Arial"/>
                <w:sz w:val="18"/>
                <w:szCs w:val="18"/>
              </w:rPr>
            </w:pPr>
          </w:p>
        </w:tc>
        <w:tc>
          <w:tcPr>
            <w:tcW w:w="1980" w:type="dxa"/>
            <w:tcBorders>
              <w:top w:val="nil"/>
              <w:left w:val="double" w:sz="4" w:space="0" w:color="auto"/>
              <w:bottom w:val="nil"/>
            </w:tcBorders>
            <w:vAlign w:val="center"/>
          </w:tcPr>
          <w:p w14:paraId="670F5972" w14:textId="77777777" w:rsidR="00A47F31" w:rsidRPr="00BA4C86" w:rsidRDefault="00A47F31" w:rsidP="00A47F31">
            <w:pPr>
              <w:jc w:val="center"/>
              <w:rPr>
                <w:rFonts w:ascii="Arial" w:hAnsi="Arial" w:cs="Arial"/>
                <w:sz w:val="18"/>
                <w:szCs w:val="18"/>
              </w:rPr>
            </w:pPr>
          </w:p>
        </w:tc>
      </w:tr>
      <w:tr w:rsidR="00A47F31" w14:paraId="0094BD60" w14:textId="77777777" w:rsidTr="00A47F31">
        <w:trPr>
          <w:trHeight w:hRule="exact" w:val="259"/>
        </w:trPr>
        <w:tc>
          <w:tcPr>
            <w:tcW w:w="3387" w:type="dxa"/>
            <w:tcBorders>
              <w:top w:val="nil"/>
              <w:bottom w:val="nil"/>
              <w:right w:val="double" w:sz="4" w:space="0" w:color="auto"/>
            </w:tcBorders>
            <w:vAlign w:val="center"/>
          </w:tcPr>
          <w:p w14:paraId="11039751" w14:textId="49B0914B" w:rsidR="00A47F31" w:rsidRPr="00BA4C86" w:rsidRDefault="00A47F31" w:rsidP="00A47F31">
            <w:pPr>
              <w:rPr>
                <w:rFonts w:ascii="Arial" w:hAnsi="Arial" w:cs="Arial"/>
                <w:sz w:val="18"/>
                <w:szCs w:val="18"/>
              </w:rPr>
            </w:pPr>
            <w:r w:rsidRPr="00BA4C86">
              <w:rPr>
                <w:rFonts w:ascii="Arial" w:hAnsi="Arial" w:cs="Arial"/>
                <w:sz w:val="18"/>
                <w:szCs w:val="18"/>
              </w:rPr>
              <w:t>Ecotoxicity</w:t>
            </w:r>
            <w:r>
              <w:rPr>
                <w:rFonts w:ascii="Arial" w:hAnsi="Arial" w:cs="Arial"/>
                <w:sz w:val="18"/>
                <w:szCs w:val="18"/>
                <w:vertAlign w:val="superscript"/>
              </w:rPr>
              <w:t>5</w:t>
            </w:r>
          </w:p>
        </w:tc>
        <w:tc>
          <w:tcPr>
            <w:tcW w:w="2700" w:type="dxa"/>
            <w:tcBorders>
              <w:top w:val="nil"/>
              <w:left w:val="double" w:sz="4" w:space="0" w:color="auto"/>
              <w:bottom w:val="nil"/>
              <w:right w:val="double" w:sz="4" w:space="0" w:color="auto"/>
            </w:tcBorders>
            <w:vAlign w:val="center"/>
          </w:tcPr>
          <w:p w14:paraId="51D0C3BC"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EPA 2021.0</w:t>
            </w:r>
          </w:p>
        </w:tc>
        <w:tc>
          <w:tcPr>
            <w:tcW w:w="1800" w:type="dxa"/>
            <w:tcBorders>
              <w:top w:val="nil"/>
              <w:left w:val="double" w:sz="4" w:space="0" w:color="auto"/>
              <w:bottom w:val="nil"/>
            </w:tcBorders>
            <w:vAlign w:val="center"/>
          </w:tcPr>
          <w:p w14:paraId="50F1DDCF" w14:textId="39BF1A1F" w:rsidR="00A47F31" w:rsidRPr="00BA4C86" w:rsidRDefault="00E95747" w:rsidP="00A47F31">
            <w:pPr>
              <w:jc w:val="center"/>
              <w:rPr>
                <w:rFonts w:ascii="Arial" w:hAnsi="Arial" w:cs="Arial"/>
                <w:sz w:val="18"/>
                <w:szCs w:val="18"/>
              </w:rPr>
            </w:pPr>
            <w:r>
              <w:rPr>
                <w:rFonts w:ascii="Arial" w:hAnsi="Arial" w:cs="Arial"/>
                <w:sz w:val="18"/>
                <w:szCs w:val="18"/>
              </w:rPr>
              <w:t>Non-Toxic</w:t>
            </w:r>
          </w:p>
        </w:tc>
        <w:tc>
          <w:tcPr>
            <w:tcW w:w="1980" w:type="dxa"/>
            <w:tcBorders>
              <w:top w:val="nil"/>
              <w:left w:val="double" w:sz="4" w:space="0" w:color="auto"/>
              <w:bottom w:val="nil"/>
            </w:tcBorders>
            <w:vAlign w:val="center"/>
          </w:tcPr>
          <w:p w14:paraId="69D73838" w14:textId="564C3881" w:rsidR="00A47F31" w:rsidRPr="00BA4C86" w:rsidRDefault="00E95747" w:rsidP="00A47F31">
            <w:pPr>
              <w:jc w:val="center"/>
              <w:rPr>
                <w:rFonts w:ascii="Arial" w:hAnsi="Arial" w:cs="Arial"/>
                <w:sz w:val="18"/>
                <w:szCs w:val="18"/>
              </w:rPr>
            </w:pPr>
            <w:r>
              <w:rPr>
                <w:rFonts w:ascii="Arial" w:hAnsi="Arial" w:cs="Arial"/>
                <w:sz w:val="18"/>
                <w:szCs w:val="18"/>
              </w:rPr>
              <w:t>Non-Toxic</w:t>
            </w:r>
          </w:p>
        </w:tc>
      </w:tr>
      <w:tr w:rsidR="00A47F31" w14:paraId="59277BDB" w14:textId="77777777" w:rsidTr="00A47F31">
        <w:trPr>
          <w:trHeight w:hRule="exact" w:val="259"/>
        </w:trPr>
        <w:tc>
          <w:tcPr>
            <w:tcW w:w="3387" w:type="dxa"/>
            <w:tcBorders>
              <w:top w:val="nil"/>
              <w:bottom w:val="nil"/>
              <w:right w:val="double" w:sz="4" w:space="0" w:color="auto"/>
            </w:tcBorders>
            <w:vAlign w:val="center"/>
          </w:tcPr>
          <w:p w14:paraId="6531B71B" w14:textId="77777777" w:rsidR="00A47F31" w:rsidRPr="00BA4C86" w:rsidRDefault="00A47F31" w:rsidP="00A47F31">
            <w:pPr>
              <w:rPr>
                <w:rFonts w:ascii="Arial" w:hAnsi="Arial" w:cs="Arial"/>
                <w:sz w:val="18"/>
                <w:szCs w:val="18"/>
              </w:rPr>
            </w:pPr>
            <w:r w:rsidRPr="00BA4C86">
              <w:rPr>
                <w:rFonts w:ascii="Arial" w:hAnsi="Arial" w:cs="Arial"/>
                <w:sz w:val="18"/>
                <w:szCs w:val="18"/>
              </w:rPr>
              <w:t>Biodegradability</w:t>
            </w:r>
          </w:p>
        </w:tc>
        <w:tc>
          <w:tcPr>
            <w:tcW w:w="2700" w:type="dxa"/>
            <w:tcBorders>
              <w:top w:val="nil"/>
              <w:left w:val="double" w:sz="4" w:space="0" w:color="auto"/>
              <w:bottom w:val="nil"/>
              <w:right w:val="double" w:sz="4" w:space="0" w:color="auto"/>
            </w:tcBorders>
            <w:vAlign w:val="center"/>
          </w:tcPr>
          <w:p w14:paraId="3F4A7F98"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ASTM D5338</w:t>
            </w:r>
          </w:p>
        </w:tc>
        <w:tc>
          <w:tcPr>
            <w:tcW w:w="1800" w:type="dxa"/>
            <w:tcBorders>
              <w:top w:val="nil"/>
              <w:left w:val="double" w:sz="4" w:space="0" w:color="auto"/>
              <w:bottom w:val="nil"/>
            </w:tcBorders>
            <w:vAlign w:val="center"/>
          </w:tcPr>
          <w:p w14:paraId="280DC808"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 xml:space="preserve">Yes </w:t>
            </w:r>
          </w:p>
        </w:tc>
        <w:tc>
          <w:tcPr>
            <w:tcW w:w="1980" w:type="dxa"/>
            <w:tcBorders>
              <w:top w:val="nil"/>
              <w:left w:val="double" w:sz="4" w:space="0" w:color="auto"/>
              <w:bottom w:val="nil"/>
            </w:tcBorders>
            <w:vAlign w:val="center"/>
          </w:tcPr>
          <w:p w14:paraId="33BF9E45" w14:textId="77777777" w:rsidR="00A47F31" w:rsidRPr="00BA4C86" w:rsidRDefault="00A47F31" w:rsidP="00A47F31">
            <w:pPr>
              <w:jc w:val="center"/>
              <w:rPr>
                <w:rFonts w:ascii="Arial" w:hAnsi="Arial" w:cs="Arial"/>
                <w:sz w:val="18"/>
                <w:szCs w:val="18"/>
              </w:rPr>
            </w:pPr>
            <w:r w:rsidRPr="00BA4C86">
              <w:rPr>
                <w:rFonts w:ascii="Arial" w:hAnsi="Arial" w:cs="Arial"/>
                <w:sz w:val="18"/>
                <w:szCs w:val="18"/>
              </w:rPr>
              <w:t>Yes</w:t>
            </w:r>
          </w:p>
        </w:tc>
      </w:tr>
      <w:tr w:rsidR="004500F0" w14:paraId="5BC9C578" w14:textId="77777777" w:rsidTr="00A47F31">
        <w:trPr>
          <w:trHeight w:hRule="exact" w:val="259"/>
        </w:trPr>
        <w:tc>
          <w:tcPr>
            <w:tcW w:w="3387" w:type="dxa"/>
            <w:tcBorders>
              <w:top w:val="nil"/>
              <w:bottom w:val="nil"/>
              <w:right w:val="double" w:sz="4" w:space="0" w:color="auto"/>
            </w:tcBorders>
            <w:vAlign w:val="center"/>
          </w:tcPr>
          <w:p w14:paraId="622066A9" w14:textId="54631B28" w:rsidR="004500F0" w:rsidRPr="00BA4C86" w:rsidRDefault="004500F0" w:rsidP="00A47F31">
            <w:pPr>
              <w:rPr>
                <w:rFonts w:ascii="Arial" w:hAnsi="Arial" w:cs="Arial"/>
                <w:sz w:val="18"/>
                <w:szCs w:val="18"/>
              </w:rPr>
            </w:pPr>
            <w:r>
              <w:rPr>
                <w:rFonts w:ascii="Arial" w:hAnsi="Arial" w:cs="Arial"/>
                <w:sz w:val="18"/>
                <w:szCs w:val="18"/>
              </w:rPr>
              <w:t>USDA BioPreferred Biobased Content</w:t>
            </w:r>
          </w:p>
        </w:tc>
        <w:tc>
          <w:tcPr>
            <w:tcW w:w="2700" w:type="dxa"/>
            <w:tcBorders>
              <w:top w:val="nil"/>
              <w:left w:val="double" w:sz="4" w:space="0" w:color="auto"/>
              <w:bottom w:val="nil"/>
              <w:right w:val="double" w:sz="4" w:space="0" w:color="auto"/>
            </w:tcBorders>
            <w:vAlign w:val="center"/>
          </w:tcPr>
          <w:p w14:paraId="100F5383" w14:textId="4BD148A4" w:rsidR="004500F0" w:rsidRPr="00BA4C86" w:rsidRDefault="004500F0" w:rsidP="00A47F31">
            <w:pPr>
              <w:jc w:val="center"/>
              <w:rPr>
                <w:rFonts w:ascii="Arial" w:hAnsi="Arial" w:cs="Arial"/>
                <w:sz w:val="18"/>
                <w:szCs w:val="18"/>
              </w:rPr>
            </w:pPr>
            <w:r>
              <w:rPr>
                <w:rFonts w:ascii="Arial" w:hAnsi="Arial" w:cs="Arial"/>
                <w:sz w:val="18"/>
                <w:szCs w:val="18"/>
              </w:rPr>
              <w:t>ASTM D6866</w:t>
            </w:r>
          </w:p>
        </w:tc>
        <w:tc>
          <w:tcPr>
            <w:tcW w:w="1800" w:type="dxa"/>
            <w:tcBorders>
              <w:top w:val="nil"/>
              <w:left w:val="double" w:sz="4" w:space="0" w:color="auto"/>
              <w:bottom w:val="nil"/>
            </w:tcBorders>
            <w:vAlign w:val="center"/>
          </w:tcPr>
          <w:p w14:paraId="37039491" w14:textId="4B5A24C6" w:rsidR="004500F0" w:rsidRPr="00BA4C86" w:rsidRDefault="004500F0" w:rsidP="00A47F31">
            <w:pPr>
              <w:jc w:val="center"/>
              <w:rPr>
                <w:rFonts w:ascii="Arial" w:hAnsi="Arial" w:cs="Arial"/>
                <w:sz w:val="18"/>
                <w:szCs w:val="18"/>
              </w:rPr>
            </w:pPr>
            <w:r>
              <w:rPr>
                <w:rFonts w:ascii="Arial" w:hAnsi="Arial" w:cs="Arial"/>
                <w:sz w:val="18"/>
                <w:szCs w:val="18"/>
              </w:rPr>
              <w:t>100%</w:t>
            </w:r>
          </w:p>
        </w:tc>
        <w:tc>
          <w:tcPr>
            <w:tcW w:w="1980" w:type="dxa"/>
            <w:tcBorders>
              <w:top w:val="nil"/>
              <w:left w:val="double" w:sz="4" w:space="0" w:color="auto"/>
              <w:bottom w:val="nil"/>
            </w:tcBorders>
            <w:vAlign w:val="center"/>
          </w:tcPr>
          <w:p w14:paraId="1F675F8F" w14:textId="107AB7E1" w:rsidR="004500F0" w:rsidRPr="00BA4C86" w:rsidRDefault="004500F0" w:rsidP="00A47F31">
            <w:pPr>
              <w:jc w:val="center"/>
              <w:rPr>
                <w:rFonts w:ascii="Arial" w:hAnsi="Arial" w:cs="Arial"/>
                <w:sz w:val="18"/>
                <w:szCs w:val="18"/>
              </w:rPr>
            </w:pPr>
            <w:r>
              <w:rPr>
                <w:rFonts w:ascii="Arial" w:hAnsi="Arial" w:cs="Arial"/>
                <w:sz w:val="18"/>
                <w:szCs w:val="18"/>
              </w:rPr>
              <w:t>100%</w:t>
            </w:r>
          </w:p>
        </w:tc>
      </w:tr>
      <w:tr w:rsidR="00A47F31" w14:paraId="4FB5B5A9" w14:textId="77777777" w:rsidTr="00A47F31">
        <w:trPr>
          <w:trHeight w:hRule="exact" w:val="259"/>
        </w:trPr>
        <w:tc>
          <w:tcPr>
            <w:tcW w:w="3387" w:type="dxa"/>
            <w:tcBorders>
              <w:top w:val="nil"/>
              <w:bottom w:val="nil"/>
              <w:right w:val="double" w:sz="4" w:space="0" w:color="auto"/>
            </w:tcBorders>
            <w:vAlign w:val="center"/>
          </w:tcPr>
          <w:p w14:paraId="24209EFD" w14:textId="590B48E7" w:rsidR="00A47F31" w:rsidRPr="00BA4C86" w:rsidRDefault="00A47F31" w:rsidP="00A47F31">
            <w:pPr>
              <w:rPr>
                <w:rFonts w:ascii="Arial" w:hAnsi="Arial" w:cs="Arial"/>
                <w:sz w:val="18"/>
                <w:szCs w:val="18"/>
              </w:rPr>
            </w:pPr>
            <w:r w:rsidRPr="00BA4C86">
              <w:rPr>
                <w:rFonts w:ascii="Arial" w:hAnsi="Arial" w:cs="Arial"/>
                <w:sz w:val="18"/>
                <w:szCs w:val="18"/>
              </w:rPr>
              <w:t>EPA 503 Metals – Pass/Fail</w:t>
            </w:r>
          </w:p>
        </w:tc>
        <w:tc>
          <w:tcPr>
            <w:tcW w:w="2700" w:type="dxa"/>
            <w:tcBorders>
              <w:top w:val="nil"/>
              <w:left w:val="double" w:sz="4" w:space="0" w:color="auto"/>
              <w:bottom w:val="nil"/>
              <w:right w:val="double" w:sz="4" w:space="0" w:color="auto"/>
            </w:tcBorders>
            <w:vAlign w:val="center"/>
          </w:tcPr>
          <w:p w14:paraId="12802748" w14:textId="5F542799" w:rsidR="00A47F31" w:rsidRPr="00BA4C86" w:rsidRDefault="00A47F31" w:rsidP="00A47F31">
            <w:pPr>
              <w:jc w:val="center"/>
              <w:rPr>
                <w:rFonts w:ascii="Arial" w:hAnsi="Arial" w:cs="Arial"/>
                <w:sz w:val="18"/>
                <w:szCs w:val="18"/>
                <w:vertAlign w:val="superscript"/>
              </w:rPr>
            </w:pPr>
            <w:r w:rsidRPr="00BA4C86">
              <w:rPr>
                <w:rFonts w:ascii="Arial" w:hAnsi="Arial" w:cs="Arial"/>
                <w:sz w:val="18"/>
                <w:szCs w:val="18"/>
              </w:rPr>
              <w:t>EPA 503 Metal Limits</w:t>
            </w:r>
            <w:r>
              <w:rPr>
                <w:rFonts w:ascii="Arial" w:hAnsi="Arial" w:cs="Arial"/>
                <w:sz w:val="18"/>
                <w:szCs w:val="18"/>
                <w:vertAlign w:val="superscript"/>
              </w:rPr>
              <w:t>6</w:t>
            </w:r>
          </w:p>
        </w:tc>
        <w:tc>
          <w:tcPr>
            <w:tcW w:w="1800" w:type="dxa"/>
            <w:tcBorders>
              <w:top w:val="nil"/>
              <w:left w:val="double" w:sz="4" w:space="0" w:color="auto"/>
              <w:bottom w:val="nil"/>
            </w:tcBorders>
            <w:vAlign w:val="center"/>
          </w:tcPr>
          <w:p w14:paraId="596FA0B0" w14:textId="13799CA1" w:rsidR="00A47F31" w:rsidRPr="00BA4C86" w:rsidRDefault="00A47F31" w:rsidP="00A47F31">
            <w:pPr>
              <w:jc w:val="center"/>
              <w:rPr>
                <w:rFonts w:ascii="Arial" w:hAnsi="Arial" w:cs="Arial"/>
                <w:sz w:val="18"/>
                <w:szCs w:val="18"/>
              </w:rPr>
            </w:pPr>
            <w:r w:rsidRPr="00BA4C86">
              <w:rPr>
                <w:rFonts w:ascii="Arial" w:hAnsi="Arial" w:cs="Arial"/>
                <w:sz w:val="18"/>
                <w:szCs w:val="18"/>
              </w:rPr>
              <w:t>Pass</w:t>
            </w:r>
          </w:p>
        </w:tc>
        <w:tc>
          <w:tcPr>
            <w:tcW w:w="1980" w:type="dxa"/>
            <w:tcBorders>
              <w:top w:val="nil"/>
              <w:left w:val="double" w:sz="4" w:space="0" w:color="auto"/>
              <w:bottom w:val="nil"/>
            </w:tcBorders>
            <w:vAlign w:val="center"/>
          </w:tcPr>
          <w:p w14:paraId="2A746E3C" w14:textId="097FEF95" w:rsidR="00A47F31" w:rsidRPr="00BA4C86" w:rsidRDefault="00A47F31" w:rsidP="00A47F31">
            <w:pPr>
              <w:jc w:val="center"/>
              <w:rPr>
                <w:rFonts w:ascii="Arial" w:hAnsi="Arial" w:cs="Arial"/>
                <w:sz w:val="18"/>
                <w:szCs w:val="18"/>
              </w:rPr>
            </w:pPr>
            <w:r w:rsidRPr="00BA4C86">
              <w:rPr>
                <w:rFonts w:ascii="Arial" w:hAnsi="Arial" w:cs="Arial"/>
                <w:sz w:val="18"/>
                <w:szCs w:val="18"/>
              </w:rPr>
              <w:t>Pass</w:t>
            </w:r>
          </w:p>
        </w:tc>
      </w:tr>
      <w:tr w:rsidR="00A47F31" w14:paraId="49F70250" w14:textId="77777777" w:rsidTr="00A47F31">
        <w:trPr>
          <w:trHeight w:hRule="exact" w:val="259"/>
        </w:trPr>
        <w:tc>
          <w:tcPr>
            <w:tcW w:w="3387" w:type="dxa"/>
            <w:tcBorders>
              <w:top w:val="nil"/>
              <w:bottom w:val="nil"/>
              <w:right w:val="double" w:sz="4" w:space="0" w:color="auto"/>
            </w:tcBorders>
            <w:vAlign w:val="center"/>
          </w:tcPr>
          <w:p w14:paraId="420CF8B3" w14:textId="235510A2" w:rsidR="00A47F31" w:rsidRDefault="00A47F31" w:rsidP="00A47F31">
            <w:pPr>
              <w:rPr>
                <w:rFonts w:ascii="Arial" w:hAnsi="Arial" w:cs="Arial"/>
                <w:sz w:val="18"/>
                <w:szCs w:val="18"/>
              </w:rPr>
            </w:pPr>
            <w:r>
              <w:rPr>
                <w:rFonts w:ascii="Arial" w:hAnsi="Arial" w:cs="Arial"/>
                <w:sz w:val="18"/>
                <w:szCs w:val="18"/>
              </w:rPr>
              <w:t>Pathogen Reduction</w:t>
            </w:r>
          </w:p>
        </w:tc>
        <w:tc>
          <w:tcPr>
            <w:tcW w:w="2700" w:type="dxa"/>
            <w:tcBorders>
              <w:top w:val="nil"/>
              <w:left w:val="double" w:sz="4" w:space="0" w:color="auto"/>
              <w:bottom w:val="nil"/>
              <w:right w:val="double" w:sz="4" w:space="0" w:color="auto"/>
            </w:tcBorders>
            <w:vAlign w:val="center"/>
          </w:tcPr>
          <w:p w14:paraId="06ADC445" w14:textId="720AFE87" w:rsidR="00A47F31" w:rsidRDefault="00A47F31" w:rsidP="00A47F31">
            <w:pPr>
              <w:jc w:val="center"/>
              <w:rPr>
                <w:rFonts w:ascii="Arial" w:hAnsi="Arial" w:cs="Arial"/>
                <w:sz w:val="18"/>
                <w:szCs w:val="18"/>
              </w:rPr>
            </w:pPr>
            <w:r>
              <w:rPr>
                <w:rFonts w:ascii="Arial" w:hAnsi="Arial" w:cs="Arial"/>
                <w:sz w:val="18"/>
                <w:szCs w:val="18"/>
              </w:rPr>
              <w:t>40 CFR 503 Class A Compost</w:t>
            </w:r>
          </w:p>
        </w:tc>
        <w:tc>
          <w:tcPr>
            <w:tcW w:w="1800" w:type="dxa"/>
            <w:tcBorders>
              <w:top w:val="nil"/>
              <w:left w:val="double" w:sz="4" w:space="0" w:color="auto"/>
              <w:bottom w:val="nil"/>
            </w:tcBorders>
            <w:vAlign w:val="center"/>
          </w:tcPr>
          <w:p w14:paraId="534F4B5B" w14:textId="4E77E835" w:rsidR="00A47F31" w:rsidRDefault="00A47F31" w:rsidP="00A47F31">
            <w:pPr>
              <w:jc w:val="center"/>
              <w:rPr>
                <w:rFonts w:ascii="Calibri" w:hAnsi="Calibri" w:cs="Arial"/>
                <w:sz w:val="18"/>
                <w:szCs w:val="18"/>
              </w:rPr>
            </w:pPr>
            <w:r w:rsidRPr="00BA4C86">
              <w:rPr>
                <w:rFonts w:ascii="Arial" w:hAnsi="Arial" w:cs="Arial"/>
                <w:sz w:val="18"/>
                <w:szCs w:val="18"/>
              </w:rPr>
              <w:t>Pass</w:t>
            </w:r>
          </w:p>
        </w:tc>
        <w:tc>
          <w:tcPr>
            <w:tcW w:w="1980" w:type="dxa"/>
            <w:tcBorders>
              <w:top w:val="nil"/>
              <w:left w:val="double" w:sz="4" w:space="0" w:color="auto"/>
              <w:bottom w:val="nil"/>
            </w:tcBorders>
            <w:vAlign w:val="center"/>
          </w:tcPr>
          <w:p w14:paraId="240AB60E" w14:textId="59C4796B" w:rsidR="00A47F31" w:rsidRDefault="00A47F31" w:rsidP="00A47F31">
            <w:pPr>
              <w:jc w:val="center"/>
              <w:rPr>
                <w:rFonts w:ascii="Calibri" w:hAnsi="Calibri" w:cs="Arial"/>
                <w:sz w:val="18"/>
                <w:szCs w:val="18"/>
              </w:rPr>
            </w:pPr>
            <w:r w:rsidRPr="00BA4C86">
              <w:rPr>
                <w:rFonts w:ascii="Arial" w:hAnsi="Arial" w:cs="Arial"/>
                <w:sz w:val="18"/>
                <w:szCs w:val="18"/>
              </w:rPr>
              <w:t>Pass</w:t>
            </w:r>
          </w:p>
        </w:tc>
      </w:tr>
      <w:tr w:rsidR="00A47F31" w14:paraId="676302D6" w14:textId="77777777" w:rsidTr="00A47F31">
        <w:trPr>
          <w:trHeight w:hRule="exact" w:val="259"/>
        </w:trPr>
        <w:tc>
          <w:tcPr>
            <w:tcW w:w="3387" w:type="dxa"/>
            <w:tcBorders>
              <w:top w:val="nil"/>
              <w:bottom w:val="double" w:sz="4" w:space="0" w:color="auto"/>
              <w:right w:val="double" w:sz="4" w:space="0" w:color="auto"/>
            </w:tcBorders>
            <w:vAlign w:val="center"/>
          </w:tcPr>
          <w:p w14:paraId="73E5C4EE" w14:textId="6127B3BB" w:rsidR="00A47F31" w:rsidRDefault="00A47F31" w:rsidP="00A47F31">
            <w:pPr>
              <w:rPr>
                <w:rFonts w:ascii="Arial" w:hAnsi="Arial" w:cs="Arial"/>
                <w:sz w:val="18"/>
                <w:szCs w:val="18"/>
              </w:rPr>
            </w:pPr>
            <w:r>
              <w:rPr>
                <w:rFonts w:ascii="Arial" w:hAnsi="Arial" w:cs="Arial"/>
                <w:sz w:val="18"/>
                <w:szCs w:val="18"/>
              </w:rPr>
              <w:t>Elemental Impurity Limits</w:t>
            </w:r>
          </w:p>
        </w:tc>
        <w:tc>
          <w:tcPr>
            <w:tcW w:w="2700" w:type="dxa"/>
            <w:tcBorders>
              <w:top w:val="nil"/>
              <w:left w:val="double" w:sz="4" w:space="0" w:color="auto"/>
              <w:bottom w:val="double" w:sz="4" w:space="0" w:color="auto"/>
              <w:right w:val="double" w:sz="4" w:space="0" w:color="auto"/>
            </w:tcBorders>
            <w:vAlign w:val="center"/>
          </w:tcPr>
          <w:p w14:paraId="50C0CC28" w14:textId="4FA59D78" w:rsidR="00A47F31" w:rsidRDefault="00A47F31" w:rsidP="00A47F31">
            <w:pPr>
              <w:jc w:val="center"/>
              <w:rPr>
                <w:rFonts w:ascii="Arial" w:hAnsi="Arial" w:cs="Arial"/>
                <w:sz w:val="18"/>
                <w:szCs w:val="18"/>
              </w:rPr>
            </w:pPr>
            <w:r>
              <w:rPr>
                <w:rFonts w:ascii="Arial" w:hAnsi="Arial" w:cs="Arial"/>
                <w:sz w:val="18"/>
                <w:szCs w:val="18"/>
              </w:rPr>
              <w:t>ASTM D8082</w:t>
            </w:r>
          </w:p>
        </w:tc>
        <w:tc>
          <w:tcPr>
            <w:tcW w:w="1800" w:type="dxa"/>
            <w:tcBorders>
              <w:top w:val="nil"/>
              <w:left w:val="double" w:sz="4" w:space="0" w:color="auto"/>
              <w:bottom w:val="double" w:sz="4" w:space="0" w:color="auto"/>
            </w:tcBorders>
            <w:vAlign w:val="center"/>
          </w:tcPr>
          <w:p w14:paraId="0F64F160" w14:textId="42160160" w:rsidR="00A47F31" w:rsidRPr="00BA4C86" w:rsidRDefault="00A47F31" w:rsidP="00A47F31">
            <w:pPr>
              <w:jc w:val="center"/>
              <w:rPr>
                <w:rFonts w:ascii="Arial" w:hAnsi="Arial" w:cs="Arial"/>
                <w:sz w:val="18"/>
                <w:szCs w:val="18"/>
              </w:rPr>
            </w:pPr>
            <w:r>
              <w:rPr>
                <w:rFonts w:ascii="Arial" w:hAnsi="Arial" w:cs="Arial"/>
                <w:sz w:val="18"/>
                <w:szCs w:val="18"/>
              </w:rPr>
              <w:t>Pass</w:t>
            </w:r>
          </w:p>
        </w:tc>
        <w:tc>
          <w:tcPr>
            <w:tcW w:w="1980" w:type="dxa"/>
            <w:tcBorders>
              <w:top w:val="nil"/>
              <w:left w:val="double" w:sz="4" w:space="0" w:color="auto"/>
              <w:bottom w:val="double" w:sz="4" w:space="0" w:color="auto"/>
            </w:tcBorders>
            <w:vAlign w:val="center"/>
          </w:tcPr>
          <w:p w14:paraId="2E8CB75C" w14:textId="6D3FD894" w:rsidR="00A47F31" w:rsidRPr="00BA4C86" w:rsidRDefault="00A47F31" w:rsidP="00A47F31">
            <w:pPr>
              <w:jc w:val="center"/>
              <w:rPr>
                <w:rFonts w:ascii="Arial" w:hAnsi="Arial" w:cs="Arial"/>
                <w:sz w:val="18"/>
                <w:szCs w:val="18"/>
              </w:rPr>
            </w:pPr>
            <w:r>
              <w:rPr>
                <w:rFonts w:ascii="Arial" w:hAnsi="Arial" w:cs="Arial"/>
                <w:sz w:val="18"/>
                <w:szCs w:val="18"/>
              </w:rPr>
              <w:t>Pass</w:t>
            </w:r>
          </w:p>
        </w:tc>
      </w:tr>
    </w:tbl>
    <w:p w14:paraId="5AC762A3" w14:textId="77777777" w:rsidR="00230C95" w:rsidRPr="00D077B4" w:rsidRDefault="00230C95" w:rsidP="00230C95">
      <w:pPr>
        <w:autoSpaceDE w:val="0"/>
        <w:autoSpaceDN w:val="0"/>
        <w:adjustRightInd w:val="0"/>
        <w:ind w:left="540" w:hanging="180"/>
        <w:jc w:val="both"/>
        <w:rPr>
          <w:rFonts w:ascii="Arial" w:hAnsi="Arial" w:cs="Arial"/>
          <w:sz w:val="16"/>
          <w:szCs w:val="16"/>
        </w:rPr>
      </w:pPr>
      <w:bookmarkStart w:id="5" w:name="_Hlk88568422"/>
      <w:bookmarkEnd w:id="4"/>
      <w:r w:rsidRPr="00D077B4">
        <w:rPr>
          <w:rFonts w:ascii="Arial" w:hAnsi="Arial" w:cs="Arial"/>
          <w:sz w:val="16"/>
          <w:szCs w:val="16"/>
        </w:rPr>
        <w:t>1. ASTM test methods developed for Rolled Erosion Control Products and hav</w:t>
      </w:r>
      <w:r>
        <w:rPr>
          <w:rFonts w:ascii="Arial" w:hAnsi="Arial" w:cs="Arial"/>
          <w:sz w:val="16"/>
          <w:szCs w:val="16"/>
        </w:rPr>
        <w:t>e been modified to accommodate H</w:t>
      </w:r>
      <w:r w:rsidRPr="00D077B4">
        <w:rPr>
          <w:rFonts w:ascii="Arial" w:hAnsi="Arial" w:cs="Arial"/>
          <w:sz w:val="16"/>
          <w:szCs w:val="16"/>
        </w:rPr>
        <w:t>ydraulically</w:t>
      </w:r>
      <w:r>
        <w:rPr>
          <w:rFonts w:ascii="Arial" w:hAnsi="Arial" w:cs="Arial"/>
          <w:sz w:val="16"/>
          <w:szCs w:val="16"/>
        </w:rPr>
        <w:t>-Applied Erosion Control P</w:t>
      </w:r>
      <w:r w:rsidRPr="00D077B4">
        <w:rPr>
          <w:rFonts w:ascii="Arial" w:hAnsi="Arial" w:cs="Arial"/>
          <w:sz w:val="16"/>
          <w:szCs w:val="16"/>
        </w:rPr>
        <w:t>roducts.</w:t>
      </w:r>
    </w:p>
    <w:p w14:paraId="2E1FFE81" w14:textId="77777777" w:rsidR="00230C95" w:rsidRPr="00D077B4" w:rsidRDefault="00230C95" w:rsidP="00230C95">
      <w:pPr>
        <w:autoSpaceDE w:val="0"/>
        <w:autoSpaceDN w:val="0"/>
        <w:adjustRightInd w:val="0"/>
        <w:ind w:left="360"/>
        <w:jc w:val="both"/>
        <w:rPr>
          <w:rFonts w:ascii="Arial" w:hAnsi="Arial" w:cs="Arial"/>
          <w:sz w:val="16"/>
          <w:szCs w:val="16"/>
        </w:rPr>
      </w:pPr>
      <w:r>
        <w:rPr>
          <w:rFonts w:ascii="Arial" w:hAnsi="Arial" w:cs="Arial"/>
          <w:sz w:val="16"/>
          <w:szCs w:val="16"/>
        </w:rPr>
        <w:t>2</w:t>
      </w:r>
      <w:r w:rsidRPr="00D077B4">
        <w:rPr>
          <w:rFonts w:ascii="Arial" w:hAnsi="Arial" w:cs="Arial"/>
          <w:sz w:val="16"/>
          <w:szCs w:val="16"/>
        </w:rPr>
        <w:t>. Cover Factor is calculated as soil loss ratio of treated surface versus an untreated control surface.</w:t>
      </w:r>
    </w:p>
    <w:p w14:paraId="577A71B8" w14:textId="77777777" w:rsidR="00311853" w:rsidRPr="00311853" w:rsidRDefault="00230C95" w:rsidP="00311853">
      <w:pPr>
        <w:autoSpaceDE w:val="0"/>
        <w:autoSpaceDN w:val="0"/>
        <w:adjustRightInd w:val="0"/>
        <w:ind w:left="360"/>
        <w:jc w:val="both"/>
        <w:rPr>
          <w:rFonts w:ascii="Arial" w:hAnsi="Arial" w:cs="Arial"/>
          <w:sz w:val="16"/>
          <w:szCs w:val="16"/>
        </w:rPr>
      </w:pPr>
      <w:r w:rsidRPr="00311853">
        <w:rPr>
          <w:rFonts w:ascii="Arial" w:hAnsi="Arial" w:cs="Arial"/>
          <w:sz w:val="16"/>
          <w:szCs w:val="16"/>
        </w:rPr>
        <w:t>3. % Effectiveness = One minus Cover Factor multiplied by 100%.</w:t>
      </w:r>
    </w:p>
    <w:p w14:paraId="506BD445" w14:textId="77777777" w:rsidR="00311853" w:rsidRDefault="00311853" w:rsidP="00311853">
      <w:pPr>
        <w:autoSpaceDE w:val="0"/>
        <w:autoSpaceDN w:val="0"/>
        <w:adjustRightInd w:val="0"/>
        <w:ind w:left="360"/>
        <w:jc w:val="both"/>
        <w:rPr>
          <w:rFonts w:ascii="Arial" w:hAnsi="Arial" w:cs="Arial"/>
          <w:sz w:val="16"/>
          <w:szCs w:val="16"/>
        </w:rPr>
      </w:pPr>
      <w:r w:rsidRPr="00311853">
        <w:rPr>
          <w:rFonts w:ascii="Arial" w:hAnsi="Arial" w:cs="Arial"/>
          <w:sz w:val="16"/>
          <w:szCs w:val="16"/>
        </w:rPr>
        <w:t xml:space="preserve">4. Functional Longevity is the estimated time period, based upon field observations, that a material can be anticipated to provide erosion control and agronomic benefits as influenced by composition, as well as site-specific conditions, including; but not limited to temperature, moisture, light conditions, soils, biological activity, vegetative establishment and other environmental factors. </w:t>
      </w:r>
    </w:p>
    <w:p w14:paraId="5B50B08F" w14:textId="53BB2FA9" w:rsidR="00230C95" w:rsidRPr="00311853" w:rsidRDefault="00230C95" w:rsidP="00311853">
      <w:pPr>
        <w:autoSpaceDE w:val="0"/>
        <w:autoSpaceDN w:val="0"/>
        <w:adjustRightInd w:val="0"/>
        <w:ind w:left="360"/>
        <w:jc w:val="both"/>
        <w:rPr>
          <w:rFonts w:ascii="Arial" w:hAnsi="Arial" w:cs="Arial"/>
          <w:sz w:val="16"/>
          <w:szCs w:val="16"/>
        </w:rPr>
      </w:pPr>
      <w:r w:rsidRPr="00311853">
        <w:rPr>
          <w:rFonts w:ascii="Arial" w:hAnsi="Arial" w:cs="Arial"/>
          <w:sz w:val="16"/>
          <w:szCs w:val="16"/>
        </w:rPr>
        <w:t xml:space="preserve">5. </w:t>
      </w:r>
      <w:r w:rsidR="00311853" w:rsidRPr="00311853">
        <w:rPr>
          <w:rFonts w:ascii="Arial" w:hAnsi="Arial" w:cs="Arial"/>
          <w:sz w:val="16"/>
          <w:szCs w:val="16"/>
        </w:rPr>
        <w:t>48-hour LC</w:t>
      </w:r>
      <w:r w:rsidR="00311853" w:rsidRPr="00311853">
        <w:rPr>
          <w:rFonts w:ascii="Arial" w:hAnsi="Arial" w:cs="Arial"/>
          <w:sz w:val="16"/>
          <w:szCs w:val="16"/>
          <w:vertAlign w:val="subscript"/>
        </w:rPr>
        <w:t>50</w:t>
      </w:r>
      <w:r w:rsidR="00311853" w:rsidRPr="00311853">
        <w:rPr>
          <w:rFonts w:ascii="Arial" w:hAnsi="Arial" w:cs="Arial"/>
          <w:sz w:val="16"/>
          <w:szCs w:val="16"/>
        </w:rPr>
        <w:t xml:space="preserve"> &gt; 100% - LC</w:t>
      </w:r>
      <w:r w:rsidR="00311853" w:rsidRPr="00311853">
        <w:rPr>
          <w:rFonts w:ascii="Arial" w:hAnsi="Arial" w:cs="Arial"/>
          <w:sz w:val="16"/>
          <w:szCs w:val="16"/>
          <w:vertAlign w:val="subscript"/>
        </w:rPr>
        <w:t xml:space="preserve">50 </w:t>
      </w:r>
      <w:r w:rsidR="00311853" w:rsidRPr="00311853">
        <w:rPr>
          <w:rFonts w:ascii="Arial" w:hAnsi="Arial" w:cs="Arial"/>
          <w:sz w:val="16"/>
          <w:szCs w:val="16"/>
        </w:rPr>
        <w:t>refers to the percent concentration of a substance in water when 50% percent mortality of an organism is reached. 50% mortality of the tested species (</w:t>
      </w:r>
      <w:r w:rsidR="00311853" w:rsidRPr="00311853">
        <w:rPr>
          <w:rFonts w:ascii="Arial" w:hAnsi="Arial" w:cs="Arial"/>
          <w:i/>
          <w:iCs/>
          <w:sz w:val="16"/>
          <w:szCs w:val="16"/>
        </w:rPr>
        <w:t>Daphnia magna</w:t>
      </w:r>
      <w:r w:rsidR="00311853" w:rsidRPr="00311853">
        <w:rPr>
          <w:rFonts w:ascii="Arial" w:hAnsi="Arial" w:cs="Arial"/>
          <w:sz w:val="16"/>
          <w:szCs w:val="16"/>
        </w:rPr>
        <w:t xml:space="preserve">) could not be achieved when subjected to 100% effluent concentration proving the material to be acutely non-toxic.  </w:t>
      </w:r>
    </w:p>
    <w:p w14:paraId="4C1A053F" w14:textId="440DC53A" w:rsidR="00BA4C86" w:rsidRPr="00D077B4" w:rsidRDefault="00BA4C86" w:rsidP="00230C95">
      <w:pPr>
        <w:autoSpaceDE w:val="0"/>
        <w:autoSpaceDN w:val="0"/>
        <w:adjustRightInd w:val="0"/>
        <w:ind w:left="540" w:hanging="180"/>
        <w:jc w:val="both"/>
        <w:rPr>
          <w:rFonts w:ascii="Arial" w:hAnsi="Arial" w:cs="Arial"/>
          <w:sz w:val="16"/>
          <w:szCs w:val="16"/>
        </w:rPr>
      </w:pPr>
      <w:r w:rsidRPr="00BA4C86">
        <w:rPr>
          <w:rFonts w:ascii="Arial" w:hAnsi="Arial" w:cs="Arial"/>
          <w:sz w:val="16"/>
          <w:szCs w:val="16"/>
        </w:rPr>
        <w:t>6.  A list of Metals included in the EPA 503 Metal Limits Testing is available upon request.</w:t>
      </w:r>
    </w:p>
    <w:bookmarkEnd w:id="5"/>
    <w:p w14:paraId="41924D25" w14:textId="77777777" w:rsidR="00AE50E8" w:rsidRPr="00D077B4" w:rsidRDefault="00AE50E8" w:rsidP="00BF3068">
      <w:pPr>
        <w:autoSpaceDE w:val="0"/>
        <w:autoSpaceDN w:val="0"/>
        <w:adjustRightInd w:val="0"/>
        <w:ind w:left="540" w:hanging="180"/>
        <w:jc w:val="both"/>
        <w:rPr>
          <w:rFonts w:ascii="Arial" w:hAnsi="Arial" w:cs="Arial"/>
          <w:sz w:val="16"/>
          <w:szCs w:val="16"/>
        </w:rPr>
      </w:pPr>
    </w:p>
    <w:p w14:paraId="24A64D33" w14:textId="77777777" w:rsidR="00D077B4" w:rsidRDefault="00D077B4" w:rsidP="00496BEC">
      <w:pPr>
        <w:autoSpaceDE w:val="0"/>
        <w:autoSpaceDN w:val="0"/>
        <w:adjustRightInd w:val="0"/>
        <w:rPr>
          <w:rFonts w:ascii="Arial" w:hAnsi="Arial" w:cs="Arial"/>
          <w:b/>
          <w:bCs/>
          <w:sz w:val="20"/>
          <w:szCs w:val="20"/>
        </w:rPr>
      </w:pPr>
    </w:p>
    <w:p w14:paraId="1AEC5F51" w14:textId="77777777" w:rsidR="00882EF2" w:rsidRPr="00D077B4" w:rsidRDefault="00882EF2" w:rsidP="00882EF2">
      <w:pPr>
        <w:autoSpaceDE w:val="0"/>
        <w:autoSpaceDN w:val="0"/>
        <w:adjustRightInd w:val="0"/>
        <w:outlineLvl w:val="0"/>
        <w:rPr>
          <w:rFonts w:ascii="Arial" w:hAnsi="Arial" w:cs="Arial"/>
          <w:b/>
          <w:bCs/>
          <w:sz w:val="20"/>
          <w:szCs w:val="20"/>
        </w:rPr>
      </w:pPr>
      <w:r>
        <w:rPr>
          <w:rFonts w:ascii="Arial" w:hAnsi="Arial" w:cs="Arial"/>
          <w:b/>
          <w:bCs/>
          <w:sz w:val="20"/>
          <w:szCs w:val="20"/>
        </w:rPr>
        <w:t>2.03 COMPOSITION</w:t>
      </w:r>
    </w:p>
    <w:p w14:paraId="79116C55" w14:textId="77777777" w:rsidR="00882EF2" w:rsidRPr="00D077B4" w:rsidRDefault="00882EF2" w:rsidP="00882EF2">
      <w:pPr>
        <w:autoSpaceDE w:val="0"/>
        <w:autoSpaceDN w:val="0"/>
        <w:adjustRightInd w:val="0"/>
        <w:ind w:left="180" w:right="900" w:hanging="180"/>
        <w:jc w:val="both"/>
        <w:rPr>
          <w:rFonts w:ascii="Arial" w:hAnsi="Arial" w:cs="Arial"/>
          <w:sz w:val="16"/>
          <w:szCs w:val="16"/>
        </w:rPr>
      </w:pPr>
    </w:p>
    <w:p w14:paraId="4371ABF7" w14:textId="102AF9EC" w:rsidR="00DB194F" w:rsidRPr="00DB194F" w:rsidRDefault="00DB194F" w:rsidP="00DB194F">
      <w:pPr>
        <w:numPr>
          <w:ilvl w:val="0"/>
          <w:numId w:val="5"/>
        </w:numPr>
        <w:tabs>
          <w:tab w:val="clear" w:pos="720"/>
          <w:tab w:val="num" w:pos="360"/>
        </w:tabs>
        <w:autoSpaceDE w:val="0"/>
        <w:autoSpaceDN w:val="0"/>
        <w:adjustRightInd w:val="0"/>
        <w:ind w:left="360"/>
        <w:jc w:val="both"/>
        <w:rPr>
          <w:rFonts w:ascii="Arial" w:hAnsi="Arial" w:cs="Arial"/>
          <w:sz w:val="20"/>
          <w:szCs w:val="20"/>
        </w:rPr>
      </w:pPr>
      <w:r w:rsidRPr="00DB194F">
        <w:rPr>
          <w:rFonts w:ascii="Arial" w:hAnsi="Arial" w:cs="Arial"/>
          <w:sz w:val="20"/>
          <w:szCs w:val="20"/>
        </w:rPr>
        <w:t xml:space="preserve">All components of the </w:t>
      </w:r>
      <w:r>
        <w:rPr>
          <w:rFonts w:ascii="Arial" w:hAnsi="Arial" w:cs="Arial"/>
          <w:sz w:val="20"/>
          <w:szCs w:val="20"/>
        </w:rPr>
        <w:t>BECM</w:t>
      </w:r>
      <w:r w:rsidRPr="00DB194F">
        <w:rPr>
          <w:rFonts w:ascii="Arial" w:hAnsi="Arial" w:cs="Arial"/>
          <w:sz w:val="20"/>
          <w:szCs w:val="20"/>
        </w:rPr>
        <w:t xml:space="preserve"> shall be pre-packaged by the manufacturer to assure both material performance and compliance with the following values. </w:t>
      </w:r>
      <w:r w:rsidRPr="000479F3">
        <w:rPr>
          <w:rFonts w:ascii="Arial" w:hAnsi="Arial" w:cs="Arial"/>
          <w:sz w:val="20"/>
          <w:szCs w:val="20"/>
        </w:rPr>
        <w:t xml:space="preserve">Under no circumstances shall field mixing of components be permitted. </w:t>
      </w:r>
      <w:r w:rsidRPr="00DB194F">
        <w:rPr>
          <w:rFonts w:ascii="Arial" w:hAnsi="Arial" w:cs="Arial"/>
          <w:sz w:val="20"/>
          <w:szCs w:val="20"/>
        </w:rPr>
        <w:t>No chemical additives with the exception of fertilizer, soil neutralizers and biostimulant materials should be added to this product.</w:t>
      </w:r>
    </w:p>
    <w:p w14:paraId="7ADEF167" w14:textId="77777777" w:rsidR="00DB194F" w:rsidRPr="00DB194F" w:rsidRDefault="00DB194F" w:rsidP="00DB194F">
      <w:pPr>
        <w:autoSpaceDE w:val="0"/>
        <w:autoSpaceDN w:val="0"/>
        <w:adjustRightInd w:val="0"/>
        <w:rPr>
          <w:rFonts w:ascii="Arial" w:hAnsi="Arial" w:cs="Arial"/>
          <w:sz w:val="20"/>
          <w:szCs w:val="20"/>
        </w:rPr>
      </w:pPr>
    </w:p>
    <w:p w14:paraId="3AB1419C" w14:textId="25DC3D9A" w:rsidR="007327BB" w:rsidRPr="007327BB" w:rsidRDefault="007327BB" w:rsidP="007327BB">
      <w:pPr>
        <w:widowControl w:val="0"/>
        <w:numPr>
          <w:ilvl w:val="1"/>
          <w:numId w:val="40"/>
        </w:numPr>
        <w:autoSpaceDE w:val="0"/>
        <w:autoSpaceDN w:val="0"/>
        <w:adjustRightInd w:val="0"/>
        <w:jc w:val="both"/>
        <w:rPr>
          <w:rFonts w:ascii="Arial" w:hAnsi="Arial" w:cs="Arial"/>
          <w:sz w:val="20"/>
          <w:szCs w:val="20"/>
        </w:rPr>
      </w:pPr>
      <w:r w:rsidRPr="007327BB">
        <w:rPr>
          <w:rFonts w:ascii="Arial" w:hAnsi="Arial" w:cs="Arial"/>
          <w:sz w:val="20"/>
          <w:szCs w:val="20"/>
        </w:rPr>
        <w:t xml:space="preserve">Thermally Processed* </w:t>
      </w:r>
      <w:r w:rsidR="00F37C85">
        <w:rPr>
          <w:rFonts w:ascii="Arial" w:hAnsi="Arial" w:cs="Arial"/>
          <w:sz w:val="20"/>
          <w:szCs w:val="20"/>
        </w:rPr>
        <w:t>Bark and Wood</w:t>
      </w:r>
      <w:r w:rsidRPr="007327BB">
        <w:rPr>
          <w:rFonts w:ascii="Arial" w:hAnsi="Arial" w:cs="Arial"/>
          <w:sz w:val="20"/>
          <w:szCs w:val="20"/>
        </w:rPr>
        <w:t xml:space="preserve"> Fibers (within a pressurized vessel) – 85%</w:t>
      </w:r>
    </w:p>
    <w:p w14:paraId="3D2EC23B" w14:textId="6F7A907E" w:rsidR="007327BB" w:rsidRPr="007327BB" w:rsidRDefault="007327BB" w:rsidP="007327BB">
      <w:pPr>
        <w:widowControl w:val="0"/>
        <w:ind w:left="2160"/>
        <w:jc w:val="both"/>
        <w:rPr>
          <w:rFonts w:ascii="Arial" w:hAnsi="Arial" w:cs="Arial"/>
          <w:sz w:val="20"/>
          <w:szCs w:val="20"/>
        </w:rPr>
      </w:pPr>
      <w:r w:rsidRPr="007327BB">
        <w:rPr>
          <w:rFonts w:ascii="Arial" w:hAnsi="Arial" w:cs="Arial"/>
          <w:sz w:val="20"/>
          <w:szCs w:val="20"/>
        </w:rPr>
        <w:t>*Heated to a temperature greater than 380 degrees Fahrenheit (193 degrees Celsius) for 5 minutes at a pressure greater than 50 psi (345 kPa)</w:t>
      </w:r>
    </w:p>
    <w:p w14:paraId="45DE32FD" w14:textId="5A100498" w:rsidR="007327BB" w:rsidRPr="007327BB" w:rsidRDefault="00F1044A" w:rsidP="007327BB">
      <w:pPr>
        <w:widowControl w:val="0"/>
        <w:numPr>
          <w:ilvl w:val="1"/>
          <w:numId w:val="40"/>
        </w:numPr>
        <w:autoSpaceDE w:val="0"/>
        <w:autoSpaceDN w:val="0"/>
        <w:adjustRightInd w:val="0"/>
        <w:jc w:val="both"/>
        <w:rPr>
          <w:rFonts w:ascii="Arial" w:hAnsi="Arial" w:cs="Arial"/>
          <w:sz w:val="20"/>
          <w:szCs w:val="20"/>
        </w:rPr>
      </w:pPr>
      <w:r w:rsidRPr="00F1044A">
        <w:rPr>
          <w:rFonts w:ascii="Arial" w:hAnsi="Arial" w:cs="Arial"/>
          <w:sz w:val="20"/>
          <w:szCs w:val="20"/>
        </w:rPr>
        <w:t>Proprietary Blend of cross-linked, high-viscosity colloidal polysaccharide biopolymers, biochar, seaweed extract, humic acid, endomycorrhizae</w:t>
      </w:r>
      <w:r w:rsidR="004500F0">
        <w:rPr>
          <w:rFonts w:ascii="Arial" w:hAnsi="Arial" w:cs="Arial"/>
          <w:sz w:val="20"/>
          <w:szCs w:val="20"/>
        </w:rPr>
        <w:t xml:space="preserve">, </w:t>
      </w:r>
      <w:r w:rsidRPr="00F1044A">
        <w:rPr>
          <w:rFonts w:ascii="Arial" w:hAnsi="Arial" w:cs="Arial"/>
          <w:sz w:val="20"/>
          <w:szCs w:val="20"/>
        </w:rPr>
        <w:t>beneficial bacteria</w:t>
      </w:r>
      <w:r w:rsidR="004500F0">
        <w:rPr>
          <w:rFonts w:ascii="Arial" w:hAnsi="Arial" w:cs="Arial"/>
          <w:sz w:val="20"/>
          <w:szCs w:val="20"/>
        </w:rPr>
        <w:t xml:space="preserve">, and </w:t>
      </w:r>
      <w:r w:rsidR="001A4236">
        <w:rPr>
          <w:rFonts w:ascii="Arial" w:hAnsi="Arial" w:cs="Arial"/>
          <w:sz w:val="20"/>
          <w:szCs w:val="20"/>
        </w:rPr>
        <w:t>m</w:t>
      </w:r>
      <w:r w:rsidR="004500F0">
        <w:rPr>
          <w:rFonts w:ascii="Arial" w:hAnsi="Arial" w:cs="Arial"/>
          <w:sz w:val="20"/>
          <w:szCs w:val="20"/>
        </w:rPr>
        <w:t xml:space="preserve">icro-pore </w:t>
      </w:r>
      <w:r w:rsidR="001A4236">
        <w:rPr>
          <w:rFonts w:ascii="Arial" w:hAnsi="Arial" w:cs="Arial"/>
          <w:sz w:val="20"/>
          <w:szCs w:val="20"/>
        </w:rPr>
        <w:t>g</w:t>
      </w:r>
      <w:r w:rsidR="004500F0">
        <w:rPr>
          <w:rFonts w:ascii="Arial" w:hAnsi="Arial" w:cs="Arial"/>
          <w:sz w:val="20"/>
          <w:szCs w:val="20"/>
        </w:rPr>
        <w:t>ranules</w:t>
      </w:r>
      <w:r>
        <w:rPr>
          <w:rFonts w:ascii="Arial" w:hAnsi="Arial" w:cs="Arial"/>
          <w:sz w:val="20"/>
          <w:szCs w:val="20"/>
        </w:rPr>
        <w:t xml:space="preserve"> - </w:t>
      </w:r>
      <w:r w:rsidR="007327BB" w:rsidRPr="007327BB">
        <w:rPr>
          <w:rFonts w:ascii="Arial" w:hAnsi="Arial" w:cs="Arial"/>
          <w:sz w:val="20"/>
          <w:szCs w:val="20"/>
        </w:rPr>
        <w:t>11%</w:t>
      </w:r>
    </w:p>
    <w:p w14:paraId="785700C7" w14:textId="25767F56" w:rsidR="007327BB" w:rsidRPr="007327BB" w:rsidRDefault="007327BB" w:rsidP="007327BB">
      <w:pPr>
        <w:widowControl w:val="0"/>
        <w:numPr>
          <w:ilvl w:val="1"/>
          <w:numId w:val="40"/>
        </w:numPr>
        <w:autoSpaceDE w:val="0"/>
        <w:autoSpaceDN w:val="0"/>
        <w:adjustRightInd w:val="0"/>
        <w:jc w:val="both"/>
        <w:rPr>
          <w:rFonts w:ascii="Arial" w:hAnsi="Arial" w:cs="Arial"/>
          <w:sz w:val="20"/>
          <w:szCs w:val="20"/>
        </w:rPr>
      </w:pPr>
      <w:bookmarkStart w:id="6" w:name="_Hlk88568764"/>
      <w:r w:rsidRPr="007327BB">
        <w:rPr>
          <w:rFonts w:ascii="Arial" w:hAnsi="Arial" w:cs="Arial"/>
          <w:sz w:val="20"/>
          <w:szCs w:val="20"/>
        </w:rPr>
        <w:t>Crimped, Biodegradable Interlocking Fibers</w:t>
      </w:r>
      <w:r w:rsidR="00BB3881">
        <w:rPr>
          <w:rFonts w:ascii="Arial" w:hAnsi="Arial" w:cs="Arial"/>
          <w:sz w:val="20"/>
          <w:szCs w:val="20"/>
        </w:rPr>
        <w:t xml:space="preserve"> </w:t>
      </w:r>
      <w:r w:rsidR="00311853">
        <w:rPr>
          <w:rFonts w:ascii="Arial" w:hAnsi="Arial" w:cs="Arial"/>
          <w:sz w:val="20"/>
          <w:szCs w:val="20"/>
        </w:rPr>
        <w:t>derived from regenerated cellulose sourced from sustainably harvested wood</w:t>
      </w:r>
      <w:r w:rsidRPr="007327BB">
        <w:rPr>
          <w:rFonts w:ascii="Arial" w:hAnsi="Arial" w:cs="Arial"/>
          <w:sz w:val="20"/>
          <w:szCs w:val="20"/>
        </w:rPr>
        <w:t xml:space="preserve"> – 4%</w:t>
      </w:r>
    </w:p>
    <w:bookmarkEnd w:id="6"/>
    <w:p w14:paraId="3CC5CF93" w14:textId="77777777" w:rsidR="007327BB" w:rsidRPr="007327BB" w:rsidRDefault="007327BB" w:rsidP="007327BB">
      <w:pPr>
        <w:widowControl w:val="0"/>
        <w:numPr>
          <w:ilvl w:val="1"/>
          <w:numId w:val="40"/>
        </w:numPr>
        <w:autoSpaceDE w:val="0"/>
        <w:autoSpaceDN w:val="0"/>
        <w:adjustRightInd w:val="0"/>
        <w:jc w:val="both"/>
        <w:rPr>
          <w:rFonts w:ascii="Arial" w:hAnsi="Arial" w:cs="Arial"/>
          <w:sz w:val="20"/>
          <w:szCs w:val="20"/>
        </w:rPr>
      </w:pPr>
      <w:r w:rsidRPr="007327BB">
        <w:rPr>
          <w:rFonts w:ascii="Arial" w:hAnsi="Arial" w:cs="Arial"/>
          <w:sz w:val="20"/>
          <w:szCs w:val="20"/>
        </w:rPr>
        <w:t>Moisture Content – 12%</w:t>
      </w:r>
    </w:p>
    <w:p w14:paraId="268425CD" w14:textId="04319E17" w:rsidR="00882EF2" w:rsidRDefault="00882EF2" w:rsidP="004A7219">
      <w:pPr>
        <w:autoSpaceDE w:val="0"/>
        <w:autoSpaceDN w:val="0"/>
        <w:adjustRightInd w:val="0"/>
        <w:ind w:left="720" w:firstLine="720"/>
        <w:jc w:val="both"/>
        <w:rPr>
          <w:rFonts w:ascii="Arial" w:hAnsi="Arial" w:cs="Arial"/>
          <w:sz w:val="20"/>
          <w:szCs w:val="20"/>
        </w:rPr>
      </w:pPr>
    </w:p>
    <w:p w14:paraId="7E8A9857" w14:textId="77777777" w:rsidR="00BB3881" w:rsidRDefault="00BB3881" w:rsidP="004A7219">
      <w:pPr>
        <w:autoSpaceDE w:val="0"/>
        <w:autoSpaceDN w:val="0"/>
        <w:adjustRightInd w:val="0"/>
        <w:ind w:left="720" w:firstLine="720"/>
        <w:jc w:val="both"/>
        <w:rPr>
          <w:rFonts w:ascii="Arial" w:hAnsi="Arial" w:cs="Arial"/>
          <w:sz w:val="20"/>
          <w:szCs w:val="20"/>
        </w:rPr>
      </w:pPr>
    </w:p>
    <w:p w14:paraId="36AB0170" w14:textId="77777777" w:rsidR="00FB41B0" w:rsidRDefault="00FB41B0" w:rsidP="00FB41B0">
      <w:pPr>
        <w:autoSpaceDE w:val="0"/>
        <w:autoSpaceDN w:val="0"/>
        <w:adjustRightInd w:val="0"/>
        <w:jc w:val="both"/>
        <w:rPr>
          <w:rFonts w:ascii="Arial" w:hAnsi="Arial" w:cs="Arial"/>
          <w:sz w:val="20"/>
          <w:szCs w:val="20"/>
        </w:rPr>
      </w:pPr>
    </w:p>
    <w:p w14:paraId="596308F7" w14:textId="77777777" w:rsidR="00FB41B0" w:rsidRDefault="00FB41B0" w:rsidP="003C4B64">
      <w:pPr>
        <w:autoSpaceDE w:val="0"/>
        <w:autoSpaceDN w:val="0"/>
        <w:adjustRightInd w:val="0"/>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475BDF6B" w14:textId="77777777" w:rsidR="00FB41B0" w:rsidRDefault="00FB41B0" w:rsidP="00FB41B0">
      <w:pPr>
        <w:autoSpaceDE w:val="0"/>
        <w:autoSpaceDN w:val="0"/>
        <w:adjustRightInd w:val="0"/>
        <w:rPr>
          <w:rFonts w:ascii="Arial" w:hAnsi="Arial" w:cs="Arial"/>
          <w:b/>
          <w:bCs/>
          <w:sz w:val="20"/>
          <w:szCs w:val="20"/>
          <w:u w:val="single"/>
        </w:rPr>
      </w:pPr>
    </w:p>
    <w:p w14:paraId="2A96F718" w14:textId="77777777" w:rsidR="00230C95" w:rsidRPr="00FB41B0" w:rsidRDefault="00230C95" w:rsidP="00230C95">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7C922AC8" w14:textId="77777777" w:rsidR="00230C95" w:rsidRPr="00FB41B0" w:rsidRDefault="00230C95" w:rsidP="00230C95">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0E803D69" w14:textId="77777777" w:rsidR="00230C95" w:rsidRPr="00301EBC" w:rsidRDefault="00230C95" w:rsidP="00230C95">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 Quantity:</w:t>
      </w:r>
      <w:r>
        <w:rPr>
          <w:rFonts w:ascii="Arial" w:hAnsi="Arial" w:cs="Arial"/>
          <w:bCs/>
          <w:sz w:val="20"/>
          <w:szCs w:val="20"/>
        </w:rPr>
        <w:t xml:space="preserve"> 40 bags/pallet or 1 ton (909 kg)/pallet</w:t>
      </w:r>
    </w:p>
    <w:p w14:paraId="68C09745" w14:textId="77777777" w:rsidR="00AE27EF" w:rsidRDefault="00AE27EF" w:rsidP="00496BEC">
      <w:pPr>
        <w:autoSpaceDE w:val="0"/>
        <w:autoSpaceDN w:val="0"/>
        <w:adjustRightInd w:val="0"/>
        <w:rPr>
          <w:rFonts w:ascii="Arial" w:hAnsi="Arial" w:cs="Arial"/>
          <w:b/>
          <w:bCs/>
        </w:rPr>
      </w:pPr>
    </w:p>
    <w:p w14:paraId="165570ED" w14:textId="77777777" w:rsidR="00496BEC" w:rsidRPr="003C4B64" w:rsidRDefault="00496BEC" w:rsidP="003C4B64">
      <w:pPr>
        <w:pStyle w:val="MainHeading1"/>
        <w:jc w:val="both"/>
      </w:pPr>
      <w:r w:rsidRPr="00FB41B0">
        <w:t>EXECUTION</w:t>
      </w:r>
    </w:p>
    <w:p w14:paraId="66D9FAFA" w14:textId="77777777" w:rsidR="00B63424" w:rsidRDefault="00B63424" w:rsidP="00496BEC">
      <w:pPr>
        <w:autoSpaceDE w:val="0"/>
        <w:autoSpaceDN w:val="0"/>
        <w:adjustRightInd w:val="0"/>
        <w:rPr>
          <w:rFonts w:ascii="Arial" w:hAnsi="Arial" w:cs="Arial"/>
          <w:b/>
          <w:bCs/>
          <w:sz w:val="20"/>
          <w:szCs w:val="20"/>
        </w:rPr>
      </w:pPr>
    </w:p>
    <w:p w14:paraId="537E4294" w14:textId="77777777" w:rsidR="00212886" w:rsidRDefault="00212886" w:rsidP="00496BEC">
      <w:pPr>
        <w:autoSpaceDE w:val="0"/>
        <w:autoSpaceDN w:val="0"/>
        <w:adjustRightInd w:val="0"/>
        <w:rPr>
          <w:rFonts w:ascii="Arial" w:hAnsi="Arial" w:cs="Arial"/>
          <w:b/>
          <w:bCs/>
          <w:sz w:val="20"/>
          <w:szCs w:val="20"/>
        </w:rPr>
      </w:pPr>
    </w:p>
    <w:p w14:paraId="2DCD07FA" w14:textId="77777777" w:rsidR="00212886" w:rsidRDefault="00212886" w:rsidP="00496BEC">
      <w:pPr>
        <w:autoSpaceDE w:val="0"/>
        <w:autoSpaceDN w:val="0"/>
        <w:adjustRightInd w:val="0"/>
        <w:rPr>
          <w:rFonts w:ascii="Arial" w:hAnsi="Arial" w:cs="Arial"/>
          <w:b/>
          <w:bCs/>
          <w:sz w:val="20"/>
          <w:szCs w:val="20"/>
        </w:rPr>
      </w:pPr>
    </w:p>
    <w:p w14:paraId="2DB7BDFD" w14:textId="77777777" w:rsidR="00230C95" w:rsidRPr="001D63D1" w:rsidRDefault="00230C95" w:rsidP="00230C95">
      <w:pPr>
        <w:pStyle w:val="SpecSubheading"/>
        <w:jc w:val="both"/>
      </w:pPr>
      <w:r w:rsidRPr="009F34BB">
        <w:t xml:space="preserve">3.01 SOIL TESTING </w:t>
      </w:r>
    </w:p>
    <w:p w14:paraId="7D006747" w14:textId="77777777" w:rsidR="00230C95" w:rsidRPr="009F34BB" w:rsidRDefault="00230C95" w:rsidP="00230C95">
      <w:pPr>
        <w:autoSpaceDE w:val="0"/>
        <w:autoSpaceDN w:val="0"/>
        <w:adjustRightInd w:val="0"/>
        <w:jc w:val="both"/>
        <w:rPr>
          <w:rFonts w:ascii="Arial" w:hAnsi="Arial" w:cs="Arial"/>
          <w:b/>
          <w:bCs/>
          <w:sz w:val="20"/>
          <w:szCs w:val="20"/>
        </w:rPr>
      </w:pPr>
    </w:p>
    <w:p w14:paraId="1386FCDE" w14:textId="77777777" w:rsidR="00230C95" w:rsidRPr="00687EBD" w:rsidRDefault="00230C95" w:rsidP="00230C95">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3C9F7DAE" w14:textId="77777777" w:rsidR="00230C95" w:rsidRPr="009F34BB" w:rsidRDefault="00230C95" w:rsidP="00230C95">
      <w:pPr>
        <w:pStyle w:val="ListParagraph"/>
        <w:autoSpaceDE w:val="0"/>
        <w:autoSpaceDN w:val="0"/>
        <w:adjustRightInd w:val="0"/>
        <w:ind w:left="360"/>
        <w:jc w:val="both"/>
        <w:rPr>
          <w:rFonts w:ascii="Arial" w:hAnsi="Arial" w:cs="Arial"/>
          <w:bCs/>
          <w:sz w:val="20"/>
          <w:szCs w:val="20"/>
        </w:rPr>
      </w:pPr>
    </w:p>
    <w:p w14:paraId="4DA55C6B" w14:textId="77777777" w:rsidR="00230C95" w:rsidRPr="009F34BB" w:rsidRDefault="00230C95" w:rsidP="00230C95">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5BD75767" w14:textId="77777777" w:rsidR="00230C95" w:rsidRPr="009F34BB" w:rsidRDefault="00230C95" w:rsidP="00230C95">
      <w:pPr>
        <w:pStyle w:val="ListParagraph"/>
        <w:autoSpaceDE w:val="0"/>
        <w:autoSpaceDN w:val="0"/>
        <w:adjustRightInd w:val="0"/>
        <w:ind w:left="360"/>
        <w:jc w:val="both"/>
        <w:rPr>
          <w:rFonts w:ascii="Arial" w:hAnsi="Arial" w:cs="Arial"/>
          <w:bCs/>
          <w:sz w:val="20"/>
          <w:szCs w:val="20"/>
        </w:rPr>
      </w:pPr>
    </w:p>
    <w:p w14:paraId="6F40DEC9" w14:textId="77777777" w:rsidR="00230C95" w:rsidRPr="009F34BB" w:rsidRDefault="00230C95" w:rsidP="00230C95">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26AFB317" w14:textId="77777777" w:rsidR="00230C95" w:rsidRPr="009F34BB" w:rsidRDefault="00230C95" w:rsidP="00230C95">
      <w:pPr>
        <w:pStyle w:val="ListParagraph"/>
        <w:autoSpaceDE w:val="0"/>
        <w:autoSpaceDN w:val="0"/>
        <w:adjustRightInd w:val="0"/>
        <w:ind w:left="360"/>
        <w:jc w:val="both"/>
        <w:rPr>
          <w:rFonts w:ascii="Arial" w:hAnsi="Arial" w:cs="Arial"/>
          <w:bCs/>
          <w:sz w:val="20"/>
          <w:szCs w:val="20"/>
        </w:rPr>
      </w:pPr>
    </w:p>
    <w:p w14:paraId="3D764CC0" w14:textId="77777777" w:rsidR="00230C95" w:rsidRPr="009F34BB" w:rsidRDefault="00230C95" w:rsidP="00230C95">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7E6B41F4" w14:textId="77777777" w:rsidR="00230C95" w:rsidRPr="009F34BB" w:rsidRDefault="00230C95" w:rsidP="00230C95">
      <w:pPr>
        <w:autoSpaceDE w:val="0"/>
        <w:autoSpaceDN w:val="0"/>
        <w:adjustRightInd w:val="0"/>
        <w:jc w:val="both"/>
        <w:rPr>
          <w:rFonts w:ascii="Arial" w:hAnsi="Arial" w:cs="Arial"/>
          <w:bCs/>
          <w:sz w:val="20"/>
          <w:szCs w:val="20"/>
        </w:rPr>
      </w:pPr>
    </w:p>
    <w:p w14:paraId="73CE3688"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490EFA37"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5EA1DEBB"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02EA821B"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798DF4EF"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55FA7EB2" w14:textId="77777777" w:rsidR="00230C95" w:rsidRDefault="00230C95" w:rsidP="00230C95">
      <w:pPr>
        <w:pStyle w:val="ListParagraph"/>
        <w:numPr>
          <w:ilvl w:val="2"/>
          <w:numId w:val="37"/>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05DB459D" w14:textId="7C1F35EC" w:rsidR="00230C95" w:rsidRPr="009F34BB" w:rsidRDefault="00230C95" w:rsidP="00230C95">
      <w:pPr>
        <w:pStyle w:val="ListParagraph"/>
        <w:numPr>
          <w:ilvl w:val="2"/>
          <w:numId w:val="37"/>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480A4E6F"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4E6FCD38" w14:textId="77777777" w:rsidR="00230C95" w:rsidRPr="009F34BB" w:rsidRDefault="00230C95" w:rsidP="00230C95">
      <w:pPr>
        <w:pStyle w:val="ListParagraph"/>
        <w:numPr>
          <w:ilvl w:val="1"/>
          <w:numId w:val="37"/>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3220AF77" w14:textId="77777777" w:rsidR="00230C95" w:rsidRPr="009F34BB" w:rsidRDefault="00230C95" w:rsidP="00230C95">
      <w:pPr>
        <w:pStyle w:val="ListParagraph"/>
        <w:autoSpaceDE w:val="0"/>
        <w:autoSpaceDN w:val="0"/>
        <w:adjustRightInd w:val="0"/>
        <w:ind w:left="360"/>
        <w:jc w:val="both"/>
        <w:rPr>
          <w:rFonts w:ascii="Arial" w:hAnsi="Arial" w:cs="Arial"/>
          <w:bCs/>
          <w:sz w:val="20"/>
          <w:szCs w:val="20"/>
        </w:rPr>
      </w:pPr>
    </w:p>
    <w:p w14:paraId="2AF84511" w14:textId="4C06131B" w:rsidR="00230C95" w:rsidRDefault="00230C95" w:rsidP="00230C95">
      <w:pPr>
        <w:pStyle w:val="ListParagraph"/>
        <w:numPr>
          <w:ilvl w:val="0"/>
          <w:numId w:val="36"/>
        </w:numPr>
        <w:jc w:val="both"/>
        <w:rPr>
          <w:rFonts w:ascii="Arial" w:hAnsi="Arial" w:cs="Arial"/>
          <w:bCs/>
          <w:sz w:val="20"/>
          <w:szCs w:val="20"/>
        </w:rPr>
      </w:pPr>
      <w:r w:rsidRPr="009F34BB">
        <w:rPr>
          <w:rFonts w:ascii="Arial" w:hAnsi="Arial" w:cs="Arial"/>
          <w:bCs/>
          <w:sz w:val="20"/>
          <w:szCs w:val="20"/>
        </w:rPr>
        <w:t>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117E790B" w14:textId="77777777" w:rsidR="00230C95" w:rsidRPr="009F34BB" w:rsidRDefault="00230C95" w:rsidP="00230C95">
      <w:pPr>
        <w:pStyle w:val="ListParagraph"/>
        <w:ind w:left="360"/>
        <w:jc w:val="both"/>
        <w:rPr>
          <w:rFonts w:ascii="Arial" w:hAnsi="Arial" w:cs="Arial"/>
          <w:bCs/>
          <w:sz w:val="20"/>
          <w:szCs w:val="20"/>
        </w:rPr>
      </w:pPr>
    </w:p>
    <w:p w14:paraId="3BF642A2" w14:textId="77777777" w:rsidR="00230C95" w:rsidRPr="001D63D1" w:rsidRDefault="00230C95" w:rsidP="00230C95">
      <w:pPr>
        <w:pStyle w:val="SpecSubheading"/>
        <w:jc w:val="both"/>
      </w:pPr>
      <w:r>
        <w:t>3.02</w:t>
      </w:r>
      <w:r w:rsidRPr="004910C9">
        <w:t xml:space="preserve"> VEGETATION SPECIES SELECTION</w:t>
      </w:r>
    </w:p>
    <w:p w14:paraId="71671E0F" w14:textId="77777777" w:rsidR="00230C95" w:rsidRPr="004910C9" w:rsidRDefault="00230C95" w:rsidP="00230C95">
      <w:pPr>
        <w:autoSpaceDE w:val="0"/>
        <w:autoSpaceDN w:val="0"/>
        <w:adjustRightInd w:val="0"/>
        <w:jc w:val="both"/>
        <w:rPr>
          <w:rFonts w:ascii="Arial" w:hAnsi="Arial" w:cs="Arial"/>
          <w:bCs/>
          <w:sz w:val="20"/>
          <w:szCs w:val="20"/>
        </w:rPr>
      </w:pPr>
    </w:p>
    <w:p w14:paraId="1A9DCE08" w14:textId="77777777" w:rsidR="00A47F31" w:rsidRPr="00A47F31" w:rsidRDefault="00A47F31" w:rsidP="00A47F31">
      <w:pPr>
        <w:pStyle w:val="ListParagraph"/>
        <w:numPr>
          <w:ilvl w:val="0"/>
          <w:numId w:val="38"/>
        </w:numPr>
        <w:autoSpaceDE w:val="0"/>
        <w:autoSpaceDN w:val="0"/>
        <w:jc w:val="both"/>
        <w:rPr>
          <w:rFonts w:ascii="Arial" w:hAnsi="Arial" w:cs="Arial"/>
          <w:sz w:val="20"/>
          <w:szCs w:val="20"/>
        </w:rPr>
      </w:pPr>
      <w:r w:rsidRPr="00A47F31">
        <w:rPr>
          <w:rFonts w:ascii="Arial" w:hAnsi="Arial" w:cs="Arial"/>
          <w:sz w:val="20"/>
          <w:szCs w:val="20"/>
        </w:rPr>
        <w:t>Once soils have been analyzed for agronomic potential and amendment recommendations, selection of suitable plant species for achieving sustainable growth and effective erosion control is vital. Seed selection can be performed by a qualified seed supplier, consulting professional and/or regulatory agency. In lieu of this, a warm, extreme warm, or cool season Vegetator® variety mix can be utilized. Species selection and establishment shall be compliant with Section 32 92 00 – Turf and Grasses, if applicable.</w:t>
      </w:r>
    </w:p>
    <w:p w14:paraId="3FECCC00" w14:textId="77777777" w:rsidR="00230C95" w:rsidRDefault="00230C95" w:rsidP="00230C95">
      <w:pPr>
        <w:pStyle w:val="ListParagraph"/>
        <w:autoSpaceDE w:val="0"/>
        <w:autoSpaceDN w:val="0"/>
        <w:adjustRightInd w:val="0"/>
        <w:ind w:left="360"/>
        <w:jc w:val="both"/>
        <w:rPr>
          <w:rFonts w:ascii="Arial" w:hAnsi="Arial" w:cs="Arial"/>
          <w:bCs/>
          <w:sz w:val="20"/>
          <w:szCs w:val="20"/>
        </w:rPr>
      </w:pPr>
    </w:p>
    <w:p w14:paraId="7A5B020D" w14:textId="77777777" w:rsidR="00230C95" w:rsidRDefault="00230C95" w:rsidP="00230C95">
      <w:pPr>
        <w:pStyle w:val="ListParagraph"/>
        <w:numPr>
          <w:ilvl w:val="0"/>
          <w:numId w:val="38"/>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106A95B3" w14:textId="77777777" w:rsidR="00230C95" w:rsidRDefault="00230C95" w:rsidP="00230C95">
      <w:pPr>
        <w:pStyle w:val="ListParagraph"/>
        <w:autoSpaceDE w:val="0"/>
        <w:autoSpaceDN w:val="0"/>
        <w:adjustRightInd w:val="0"/>
        <w:ind w:left="360"/>
        <w:jc w:val="both"/>
        <w:rPr>
          <w:rFonts w:ascii="Arial" w:hAnsi="Arial" w:cs="Arial"/>
          <w:bCs/>
          <w:sz w:val="20"/>
          <w:szCs w:val="20"/>
        </w:rPr>
      </w:pPr>
    </w:p>
    <w:p w14:paraId="63FDB9EF" w14:textId="77777777" w:rsidR="00230C95" w:rsidRDefault="00230C95" w:rsidP="00230C95">
      <w:pPr>
        <w:pStyle w:val="ListParagraph"/>
        <w:numPr>
          <w:ilvl w:val="1"/>
          <w:numId w:val="38"/>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17D2F1B9"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Climate</w:t>
      </w:r>
    </w:p>
    <w:p w14:paraId="12900F44"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3BA65B00"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Aspect</w:t>
      </w:r>
    </w:p>
    <w:p w14:paraId="77FDEAC9"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63250E6A"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1FA6D9D8"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5EFFE512" w14:textId="77777777" w:rsidR="00230C95" w:rsidRDefault="00230C95" w:rsidP="00230C95">
      <w:pPr>
        <w:pStyle w:val="ListParagraph"/>
        <w:numPr>
          <w:ilvl w:val="1"/>
          <w:numId w:val="38"/>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1A03C6D2"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1DEF339E"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C9BF941"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06B6300C" w14:textId="77777777" w:rsidR="00230C95" w:rsidRDefault="00230C95" w:rsidP="00230C95">
      <w:pPr>
        <w:pStyle w:val="ListParagraph"/>
        <w:numPr>
          <w:ilvl w:val="1"/>
          <w:numId w:val="38"/>
        </w:numPr>
        <w:autoSpaceDE w:val="0"/>
        <w:autoSpaceDN w:val="0"/>
        <w:adjustRightInd w:val="0"/>
        <w:jc w:val="both"/>
        <w:rPr>
          <w:rFonts w:ascii="Arial" w:hAnsi="Arial" w:cs="Arial"/>
          <w:bCs/>
          <w:sz w:val="20"/>
          <w:szCs w:val="20"/>
        </w:rPr>
      </w:pPr>
      <w:r>
        <w:rPr>
          <w:rFonts w:ascii="Arial" w:hAnsi="Arial" w:cs="Arial"/>
          <w:bCs/>
          <w:sz w:val="20"/>
          <w:szCs w:val="20"/>
        </w:rPr>
        <w:lastRenderedPageBreak/>
        <w:t>Site Maintenance Requirements</w:t>
      </w:r>
    </w:p>
    <w:p w14:paraId="165DF289"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Mowing</w:t>
      </w:r>
    </w:p>
    <w:p w14:paraId="2D2E31C3"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6037BDF6"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557F6214" w14:textId="77777777" w:rsidR="00230C95" w:rsidRDefault="00230C95" w:rsidP="00230C95">
      <w:pPr>
        <w:pStyle w:val="ListParagraph"/>
        <w:numPr>
          <w:ilvl w:val="1"/>
          <w:numId w:val="38"/>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12E27FB2"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16498EC2"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1EF659B5"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6BDC3531"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79F17ABB"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3FFE415C"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181E2FC8"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591BB876"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17807889" w14:textId="77777777" w:rsidR="00230C95" w:rsidRDefault="00230C95" w:rsidP="00230C95">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 xml:space="preserve">Cover Crops </w:t>
      </w:r>
    </w:p>
    <w:p w14:paraId="369CE84D" w14:textId="77777777" w:rsidR="003321F9" w:rsidRPr="004910C9" w:rsidRDefault="003321F9" w:rsidP="003321F9">
      <w:pPr>
        <w:pStyle w:val="ListParagraph"/>
        <w:autoSpaceDE w:val="0"/>
        <w:autoSpaceDN w:val="0"/>
        <w:adjustRightInd w:val="0"/>
        <w:ind w:left="1800"/>
        <w:jc w:val="both"/>
        <w:rPr>
          <w:rFonts w:ascii="Arial" w:hAnsi="Arial" w:cs="Arial"/>
          <w:bCs/>
          <w:sz w:val="20"/>
          <w:szCs w:val="20"/>
        </w:rPr>
      </w:pPr>
    </w:p>
    <w:p w14:paraId="3C88A538" w14:textId="77777777" w:rsidR="00496BEC" w:rsidRPr="00496BEC" w:rsidRDefault="00496BEC" w:rsidP="003C4B64">
      <w:pPr>
        <w:autoSpaceDE w:val="0"/>
        <w:autoSpaceDN w:val="0"/>
        <w:adjustRightInd w:val="0"/>
        <w:outlineLvl w:val="0"/>
        <w:rPr>
          <w:rFonts w:ascii="Arial" w:hAnsi="Arial" w:cs="Arial"/>
          <w:b/>
          <w:bCs/>
          <w:sz w:val="20"/>
          <w:szCs w:val="20"/>
        </w:rPr>
      </w:pPr>
      <w:r w:rsidRPr="00496BEC">
        <w:rPr>
          <w:rFonts w:ascii="Arial" w:hAnsi="Arial" w:cs="Arial"/>
          <w:b/>
          <w:bCs/>
          <w:sz w:val="20"/>
          <w:szCs w:val="20"/>
        </w:rPr>
        <w:t>3.0</w:t>
      </w:r>
      <w:r w:rsidR="003321F9">
        <w:rPr>
          <w:rFonts w:ascii="Arial" w:hAnsi="Arial" w:cs="Arial"/>
          <w:b/>
          <w:bCs/>
          <w:sz w:val="20"/>
          <w:szCs w:val="20"/>
        </w:rPr>
        <w:t>3</w:t>
      </w:r>
      <w:r w:rsidRPr="00496BEC">
        <w:rPr>
          <w:rFonts w:ascii="Arial" w:hAnsi="Arial" w:cs="Arial"/>
          <w:b/>
          <w:bCs/>
          <w:sz w:val="20"/>
          <w:szCs w:val="20"/>
        </w:rPr>
        <w:t xml:space="preserve"> SUBSTRATE AND SEEDBED PREPARATION</w:t>
      </w:r>
    </w:p>
    <w:p w14:paraId="6137279D" w14:textId="77777777" w:rsidR="00B63424" w:rsidRDefault="00B63424" w:rsidP="00496BEC">
      <w:pPr>
        <w:autoSpaceDE w:val="0"/>
        <w:autoSpaceDN w:val="0"/>
        <w:adjustRightInd w:val="0"/>
        <w:rPr>
          <w:rFonts w:ascii="Arial" w:hAnsi="Arial" w:cs="Arial"/>
          <w:sz w:val="20"/>
          <w:szCs w:val="20"/>
        </w:rPr>
      </w:pPr>
    </w:p>
    <w:p w14:paraId="1BF79CCF" w14:textId="77777777" w:rsidR="00D367C1" w:rsidRDefault="00D367C1" w:rsidP="00D367C1">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products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the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054784D3" w14:textId="77777777" w:rsidR="00D367C1" w:rsidRDefault="00D367C1" w:rsidP="00D367C1">
      <w:pPr>
        <w:autoSpaceDE w:val="0"/>
        <w:autoSpaceDN w:val="0"/>
        <w:adjustRightInd w:val="0"/>
        <w:jc w:val="both"/>
        <w:rPr>
          <w:rFonts w:ascii="Arial" w:hAnsi="Arial" w:cs="Arial"/>
          <w:sz w:val="20"/>
          <w:szCs w:val="20"/>
        </w:rPr>
      </w:pPr>
    </w:p>
    <w:p w14:paraId="23BF3B0A" w14:textId="77777777" w:rsidR="00D367C1" w:rsidRDefault="00D367C1" w:rsidP="00D367C1">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7A48C4CC" w14:textId="77777777" w:rsidR="004B17E3" w:rsidRDefault="004B17E3" w:rsidP="00496BEC">
      <w:pPr>
        <w:autoSpaceDE w:val="0"/>
        <w:autoSpaceDN w:val="0"/>
        <w:adjustRightInd w:val="0"/>
        <w:rPr>
          <w:rFonts w:ascii="Arial" w:hAnsi="Arial" w:cs="Arial"/>
          <w:b/>
          <w:bCs/>
          <w:sz w:val="20"/>
          <w:szCs w:val="20"/>
        </w:rPr>
      </w:pPr>
    </w:p>
    <w:p w14:paraId="54B2C1F7" w14:textId="77777777" w:rsidR="00496BEC" w:rsidRPr="00496BEC" w:rsidRDefault="00496BEC" w:rsidP="003C4B64">
      <w:pPr>
        <w:autoSpaceDE w:val="0"/>
        <w:autoSpaceDN w:val="0"/>
        <w:adjustRightInd w:val="0"/>
        <w:outlineLvl w:val="0"/>
        <w:rPr>
          <w:rFonts w:ascii="Arial" w:hAnsi="Arial" w:cs="Arial"/>
          <w:b/>
          <w:bCs/>
          <w:sz w:val="20"/>
          <w:szCs w:val="20"/>
        </w:rPr>
      </w:pPr>
      <w:r w:rsidRPr="00496BEC">
        <w:rPr>
          <w:rFonts w:ascii="Arial" w:hAnsi="Arial" w:cs="Arial"/>
          <w:b/>
          <w:bCs/>
          <w:sz w:val="20"/>
          <w:szCs w:val="20"/>
        </w:rPr>
        <w:t>3.0</w:t>
      </w:r>
      <w:r w:rsidR="003321F9">
        <w:rPr>
          <w:rFonts w:ascii="Arial" w:hAnsi="Arial" w:cs="Arial"/>
          <w:b/>
          <w:bCs/>
          <w:sz w:val="20"/>
          <w:szCs w:val="20"/>
        </w:rPr>
        <w:t>4</w:t>
      </w:r>
      <w:r w:rsidRPr="00496BEC">
        <w:rPr>
          <w:rFonts w:ascii="Arial" w:hAnsi="Arial" w:cs="Arial"/>
          <w:b/>
          <w:bCs/>
          <w:sz w:val="20"/>
          <w:szCs w:val="20"/>
        </w:rPr>
        <w:t xml:space="preserve"> INSTALLATION</w:t>
      </w:r>
    </w:p>
    <w:p w14:paraId="68C8044F" w14:textId="77777777" w:rsidR="00B63424" w:rsidRDefault="00B63424" w:rsidP="00496BEC">
      <w:pPr>
        <w:autoSpaceDE w:val="0"/>
        <w:autoSpaceDN w:val="0"/>
        <w:adjustRightInd w:val="0"/>
        <w:rPr>
          <w:rFonts w:ascii="Arial" w:hAnsi="Arial" w:cs="Arial"/>
          <w:sz w:val="20"/>
          <w:szCs w:val="20"/>
        </w:rPr>
      </w:pPr>
    </w:p>
    <w:p w14:paraId="5C5A33E6" w14:textId="20E38861" w:rsidR="003321F9" w:rsidRDefault="005D485E" w:rsidP="003321F9">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w:t>
      </w:r>
      <w:r w:rsidR="003321F9" w:rsidRPr="00F212CD">
        <w:rPr>
          <w:rFonts w:ascii="Arial" w:hAnsi="Arial" w:cs="Arial"/>
          <w:sz w:val="20"/>
          <w:szCs w:val="20"/>
        </w:rPr>
        <w:t xml:space="preserve"> Use approved hydroseeding machines with fan-type nozzle (50-degree tip).</w:t>
      </w:r>
      <w:r w:rsidRPr="005D485E">
        <w:rPr>
          <w:rFonts w:ascii="Arial" w:hAnsi="Arial" w:cs="Arial"/>
          <w:sz w:val="20"/>
          <w:szCs w:val="20"/>
        </w:rPr>
        <w:t xml:space="preserve"> To achieve optimum soil surface coverage</w:t>
      </w:r>
      <w:r>
        <w:rPr>
          <w:rFonts w:ascii="Arial" w:hAnsi="Arial" w:cs="Arial"/>
          <w:sz w:val="20"/>
          <w:szCs w:val="20"/>
        </w:rPr>
        <w:t>,</w:t>
      </w:r>
      <w:r w:rsidRPr="005D485E">
        <w:rPr>
          <w:rFonts w:ascii="Arial" w:hAnsi="Arial" w:cs="Arial"/>
          <w:sz w:val="20"/>
          <w:szCs w:val="20"/>
        </w:rPr>
        <w:t xml:space="preserve"> apply </w:t>
      </w:r>
      <w:r w:rsidR="0051790C">
        <w:rPr>
          <w:rFonts w:ascii="Arial" w:hAnsi="Arial" w:cs="Arial"/>
          <w:sz w:val="20"/>
          <w:szCs w:val="20"/>
        </w:rPr>
        <w:t>BECM</w:t>
      </w:r>
      <w:r w:rsidRPr="005D485E">
        <w:rPr>
          <w:rFonts w:ascii="Arial" w:hAnsi="Arial" w:cs="Arial"/>
          <w:sz w:val="20"/>
          <w:szCs w:val="20"/>
        </w:rPr>
        <w:t xml:space="preserve"> from opposing directions to soil surface. Rough surfaces (rocky terrain, cat track</w:t>
      </w:r>
      <w:r w:rsidR="003321F9">
        <w:rPr>
          <w:rFonts w:ascii="Arial" w:hAnsi="Arial" w:cs="Arial"/>
          <w:sz w:val="20"/>
          <w:szCs w:val="20"/>
        </w:rPr>
        <w:t>ed</w:t>
      </w:r>
      <w:r w:rsidRPr="005D485E">
        <w:rPr>
          <w:rFonts w:ascii="Arial" w:hAnsi="Arial" w:cs="Arial"/>
          <w:sz w:val="20"/>
          <w:szCs w:val="20"/>
        </w:rPr>
        <w:t xml:space="preserve"> and ripped soils) may require higher application rates to achieve 100% cover. </w:t>
      </w:r>
      <w:r w:rsidR="003321F9" w:rsidRPr="00F212CD">
        <w:rPr>
          <w:rFonts w:ascii="Arial" w:hAnsi="Arial" w:cs="Arial"/>
          <w:sz w:val="20"/>
          <w:szCs w:val="20"/>
        </w:rPr>
        <w:t>Slope interruption devices or water diversion techniques are recommended when slope lengths (</w:t>
      </w:r>
      <w:r w:rsidR="00B96DDC">
        <w:rPr>
          <w:rFonts w:ascii="Arial" w:hAnsi="Arial" w:cs="Arial"/>
          <w:sz w:val="20"/>
          <w:szCs w:val="20"/>
        </w:rPr>
        <w:t xml:space="preserve">on a </w:t>
      </w:r>
      <w:r w:rsidR="003321F9" w:rsidRPr="00F212CD">
        <w:rPr>
          <w:rFonts w:ascii="Arial" w:hAnsi="Arial" w:cs="Arial"/>
          <w:sz w:val="20"/>
          <w:szCs w:val="20"/>
        </w:rPr>
        <w:t>3H:1V</w:t>
      </w:r>
      <w:r w:rsidR="00B96DDC">
        <w:rPr>
          <w:rFonts w:ascii="Arial" w:hAnsi="Arial" w:cs="Arial"/>
          <w:sz w:val="20"/>
          <w:szCs w:val="20"/>
        </w:rPr>
        <w:t xml:space="preserve"> gradient</w:t>
      </w:r>
      <w:r w:rsidR="003321F9" w:rsidRPr="00F212CD">
        <w:rPr>
          <w:rFonts w:ascii="Arial" w:hAnsi="Arial" w:cs="Arial"/>
          <w:sz w:val="20"/>
          <w:szCs w:val="20"/>
        </w:rPr>
        <w:t xml:space="preserve">) </w:t>
      </w:r>
      <w:r w:rsidR="003321F9" w:rsidRPr="004A5114">
        <w:rPr>
          <w:rFonts w:ascii="Arial" w:hAnsi="Arial" w:cs="Arial"/>
          <w:sz w:val="20"/>
          <w:szCs w:val="20"/>
        </w:rPr>
        <w:t xml:space="preserve">exceed </w:t>
      </w:r>
      <w:r w:rsidR="004A5114" w:rsidRPr="004A5114">
        <w:rPr>
          <w:rFonts w:ascii="Arial" w:hAnsi="Arial" w:cs="Arial"/>
          <w:sz w:val="20"/>
          <w:szCs w:val="20"/>
        </w:rPr>
        <w:t>50</w:t>
      </w:r>
      <w:r w:rsidR="003321F9" w:rsidRPr="004A5114">
        <w:rPr>
          <w:rFonts w:ascii="Arial" w:hAnsi="Arial" w:cs="Arial"/>
          <w:sz w:val="20"/>
          <w:szCs w:val="20"/>
        </w:rPr>
        <w:t xml:space="preserve"> </w:t>
      </w:r>
      <w:r w:rsidR="003321F9" w:rsidRPr="006274FD">
        <w:rPr>
          <w:rFonts w:ascii="Arial" w:hAnsi="Arial" w:cs="Arial"/>
          <w:sz w:val="20"/>
          <w:szCs w:val="20"/>
        </w:rPr>
        <w:t>feet (</w:t>
      </w:r>
      <w:r w:rsidR="004A5114" w:rsidRPr="006274FD">
        <w:rPr>
          <w:rFonts w:ascii="Arial" w:hAnsi="Arial" w:cs="Arial"/>
          <w:sz w:val="20"/>
          <w:szCs w:val="20"/>
        </w:rPr>
        <w:t>15</w:t>
      </w:r>
      <w:r w:rsidR="003321F9" w:rsidRPr="006274FD">
        <w:rPr>
          <w:rFonts w:ascii="Arial" w:hAnsi="Arial" w:cs="Arial"/>
          <w:sz w:val="20"/>
          <w:szCs w:val="20"/>
        </w:rPr>
        <w:t xml:space="preserve"> m).</w:t>
      </w:r>
      <w:r w:rsidR="003321F9" w:rsidRPr="00F212CD">
        <w:rPr>
          <w:rFonts w:ascii="Arial" w:hAnsi="Arial" w:cs="Arial"/>
          <w:sz w:val="20"/>
          <w:szCs w:val="20"/>
        </w:rPr>
        <w:t xml:space="preserve"> </w:t>
      </w:r>
      <w:r w:rsidR="003321F9">
        <w:rPr>
          <w:rFonts w:ascii="Arial" w:hAnsi="Arial" w:cs="Arial"/>
          <w:sz w:val="20"/>
          <w:szCs w:val="20"/>
        </w:rPr>
        <w:t>S</w:t>
      </w:r>
      <w:r w:rsidR="003321F9" w:rsidRPr="005D485E">
        <w:rPr>
          <w:rFonts w:ascii="Arial" w:hAnsi="Arial" w:cs="Arial"/>
          <w:sz w:val="20"/>
          <w:szCs w:val="20"/>
        </w:rPr>
        <w:t xml:space="preserve">lope interruption </w:t>
      </w:r>
      <w:r w:rsidR="003321F9">
        <w:rPr>
          <w:rFonts w:ascii="Arial" w:hAnsi="Arial" w:cs="Arial"/>
          <w:sz w:val="20"/>
          <w:szCs w:val="20"/>
        </w:rPr>
        <w:t>intervals</w:t>
      </w:r>
      <w:r w:rsidR="003321F9" w:rsidRPr="005D485E">
        <w:rPr>
          <w:rFonts w:ascii="Arial" w:hAnsi="Arial" w:cs="Arial"/>
          <w:sz w:val="20"/>
          <w:szCs w:val="20"/>
        </w:rPr>
        <w:t xml:space="preserve"> may need to be</w:t>
      </w:r>
      <w:r w:rsidR="003321F9">
        <w:rPr>
          <w:rFonts w:ascii="Arial" w:hAnsi="Arial" w:cs="Arial"/>
          <w:sz w:val="20"/>
          <w:szCs w:val="20"/>
        </w:rPr>
        <w:t xml:space="preserve"> </w:t>
      </w:r>
      <w:r w:rsidR="003321F9" w:rsidRPr="005D485E">
        <w:rPr>
          <w:rFonts w:ascii="Arial" w:hAnsi="Arial" w:cs="Arial"/>
          <w:sz w:val="20"/>
          <w:szCs w:val="20"/>
        </w:rPr>
        <w:t xml:space="preserve">decreased based on </w:t>
      </w:r>
      <w:r w:rsidR="003321F9">
        <w:rPr>
          <w:rFonts w:ascii="Arial" w:hAnsi="Arial" w:cs="Arial"/>
          <w:sz w:val="20"/>
          <w:szCs w:val="20"/>
        </w:rPr>
        <w:t>steeper slopes or other site conditions.</w:t>
      </w:r>
      <w:r w:rsidRPr="005D485E">
        <w:rPr>
          <w:rFonts w:ascii="Arial" w:hAnsi="Arial" w:cs="Arial"/>
          <w:sz w:val="20"/>
          <w:szCs w:val="20"/>
        </w:rPr>
        <w:t xml:space="preserve"> </w:t>
      </w:r>
      <w:r w:rsidR="00C611A6">
        <w:rPr>
          <w:rFonts w:ascii="Arial" w:hAnsi="Arial" w:cs="Arial"/>
          <w:sz w:val="20"/>
          <w:szCs w:val="20"/>
        </w:rPr>
        <w:t>BECM</w:t>
      </w:r>
      <w:r w:rsidR="003321F9" w:rsidRPr="003321F9">
        <w:rPr>
          <w:rFonts w:ascii="Arial" w:hAnsi="Arial" w:cs="Arial"/>
          <w:sz w:val="20"/>
          <w:szCs w:val="20"/>
        </w:rPr>
        <w:t xml:space="preserve"> </w:t>
      </w:r>
      <w:r w:rsidR="003321F9">
        <w:rPr>
          <w:rFonts w:ascii="Arial" w:hAnsi="Arial" w:cs="Arial"/>
          <w:sz w:val="20"/>
          <w:szCs w:val="20"/>
        </w:rPr>
        <w:t>is n</w:t>
      </w:r>
      <w:r w:rsidR="003321F9" w:rsidRPr="005D485E">
        <w:rPr>
          <w:rFonts w:ascii="Arial" w:hAnsi="Arial" w:cs="Arial"/>
          <w:sz w:val="20"/>
          <w:szCs w:val="20"/>
        </w:rPr>
        <w:t>ot recommended for channels or areas with concentrated water flow</w:t>
      </w:r>
      <w:r w:rsidR="003321F9">
        <w:rPr>
          <w:rFonts w:ascii="Arial" w:hAnsi="Arial" w:cs="Arial"/>
          <w:sz w:val="20"/>
          <w:szCs w:val="20"/>
        </w:rPr>
        <w:t xml:space="preserve"> unless used in conjunction with a rolled erosion control product designed to accommodate the anticipated hydraulic conditions</w:t>
      </w:r>
      <w:r w:rsidR="003321F9" w:rsidRPr="005D485E">
        <w:rPr>
          <w:rFonts w:ascii="Arial" w:hAnsi="Arial" w:cs="Arial"/>
          <w:sz w:val="20"/>
          <w:szCs w:val="20"/>
        </w:rPr>
        <w:t>.</w:t>
      </w:r>
      <w:r w:rsidR="003321F9">
        <w:rPr>
          <w:rFonts w:ascii="Arial" w:hAnsi="Arial" w:cs="Arial"/>
          <w:sz w:val="20"/>
          <w:szCs w:val="20"/>
        </w:rPr>
        <w:t xml:space="preserve"> Unless approved by the Manufacturer, n</w:t>
      </w:r>
      <w:r w:rsidR="003321F9" w:rsidRPr="005D485E">
        <w:rPr>
          <w:rFonts w:ascii="Arial" w:hAnsi="Arial" w:cs="Arial"/>
          <w:sz w:val="20"/>
          <w:szCs w:val="20"/>
        </w:rPr>
        <w:t xml:space="preserve">o chemical additives with the exception of fertilizer, </w:t>
      </w:r>
      <w:r w:rsidR="003321F9" w:rsidRPr="00816C95">
        <w:rPr>
          <w:rFonts w:ascii="Arial" w:hAnsi="Arial" w:cs="Arial"/>
          <w:sz w:val="20"/>
          <w:szCs w:val="20"/>
        </w:rPr>
        <w:t>soil neutralizers</w:t>
      </w:r>
      <w:r w:rsidR="003321F9" w:rsidRPr="005D485E">
        <w:rPr>
          <w:rFonts w:ascii="Arial" w:hAnsi="Arial" w:cs="Arial"/>
          <w:sz w:val="20"/>
          <w:szCs w:val="20"/>
        </w:rPr>
        <w:t xml:space="preserve"> and biostimulant materials should be added to this product.</w:t>
      </w:r>
    </w:p>
    <w:p w14:paraId="0B85D94C" w14:textId="77777777" w:rsidR="005D485E" w:rsidRDefault="005D485E" w:rsidP="003321F9">
      <w:pPr>
        <w:autoSpaceDE w:val="0"/>
        <w:autoSpaceDN w:val="0"/>
        <w:adjustRightInd w:val="0"/>
        <w:ind w:left="360"/>
        <w:jc w:val="both"/>
        <w:rPr>
          <w:rFonts w:ascii="Arial" w:hAnsi="Arial" w:cs="Arial"/>
          <w:sz w:val="20"/>
          <w:szCs w:val="20"/>
        </w:rPr>
      </w:pPr>
    </w:p>
    <w:p w14:paraId="78892BE9" w14:textId="77777777" w:rsidR="00C95ABF" w:rsidRDefault="00907045" w:rsidP="00C95ABF">
      <w:pPr>
        <w:numPr>
          <w:ilvl w:val="0"/>
          <w:numId w:val="15"/>
        </w:numPr>
        <w:tabs>
          <w:tab w:val="clear" w:pos="720"/>
          <w:tab w:val="num" w:pos="360"/>
        </w:tabs>
        <w:autoSpaceDE w:val="0"/>
        <w:autoSpaceDN w:val="0"/>
        <w:adjustRightInd w:val="0"/>
        <w:ind w:left="360"/>
        <w:jc w:val="both"/>
        <w:rPr>
          <w:rFonts w:ascii="Arial" w:hAnsi="Arial" w:cs="Arial"/>
          <w:sz w:val="20"/>
          <w:szCs w:val="20"/>
        </w:rPr>
      </w:pPr>
      <w:bookmarkStart w:id="7" w:name="_Hlk16139190"/>
      <w:r>
        <w:rPr>
          <w:rFonts w:ascii="Arial" w:hAnsi="Arial" w:cs="Arial"/>
          <w:sz w:val="20"/>
          <w:szCs w:val="20"/>
        </w:rPr>
        <w:t xml:space="preserve">For </w:t>
      </w:r>
      <w:r w:rsidR="00496BEC" w:rsidRPr="00496BEC">
        <w:rPr>
          <w:rFonts w:ascii="Arial" w:hAnsi="Arial" w:cs="Arial"/>
          <w:sz w:val="20"/>
          <w:szCs w:val="20"/>
        </w:rPr>
        <w:t xml:space="preserve">Erosion Control and Revegetation: </w:t>
      </w:r>
      <w:r w:rsidR="004A7219">
        <w:rPr>
          <w:rFonts w:ascii="Arial" w:hAnsi="Arial" w:cs="Arial"/>
          <w:sz w:val="20"/>
          <w:szCs w:val="20"/>
        </w:rPr>
        <w:t xml:space="preserve">To ensure proper application rates, measure and stake area.  </w:t>
      </w:r>
      <w:r w:rsidR="00C95ABF">
        <w:rPr>
          <w:rFonts w:ascii="Arial" w:hAnsi="Arial" w:cs="Arial"/>
          <w:sz w:val="20"/>
          <w:szCs w:val="20"/>
        </w:rPr>
        <w:t>Due to the higher application rates associated with this product and to achieve</w:t>
      </w:r>
      <w:r w:rsidR="00496BEC" w:rsidRPr="00496BEC">
        <w:rPr>
          <w:rFonts w:ascii="Arial" w:hAnsi="Arial" w:cs="Arial"/>
          <w:sz w:val="20"/>
          <w:szCs w:val="20"/>
        </w:rPr>
        <w:t xml:space="preserve"> maximum performance, apply </w:t>
      </w:r>
      <w:r w:rsidR="00C611A6">
        <w:rPr>
          <w:rFonts w:ascii="Arial" w:hAnsi="Arial" w:cs="Arial"/>
          <w:sz w:val="20"/>
          <w:szCs w:val="20"/>
        </w:rPr>
        <w:t>BECM</w:t>
      </w:r>
      <w:r w:rsidR="00496BEC" w:rsidRPr="00496BEC">
        <w:rPr>
          <w:rFonts w:ascii="Arial" w:hAnsi="Arial" w:cs="Arial"/>
          <w:sz w:val="20"/>
          <w:szCs w:val="20"/>
        </w:rPr>
        <w:t xml:space="preserve"> </w:t>
      </w:r>
      <w:r w:rsidR="00C95ABF">
        <w:rPr>
          <w:rFonts w:ascii="Arial" w:hAnsi="Arial" w:cs="Arial"/>
          <w:sz w:val="20"/>
          <w:szCs w:val="20"/>
        </w:rPr>
        <w:t xml:space="preserve">using a layering </w:t>
      </w:r>
      <w:r w:rsidR="00496BEC" w:rsidRPr="00496BEC">
        <w:rPr>
          <w:rFonts w:ascii="Arial" w:hAnsi="Arial" w:cs="Arial"/>
          <w:sz w:val="20"/>
          <w:szCs w:val="20"/>
        </w:rPr>
        <w:t>process</w:t>
      </w:r>
      <w:r w:rsidR="005D485E">
        <w:rPr>
          <w:rFonts w:ascii="Arial" w:hAnsi="Arial" w:cs="Arial"/>
          <w:sz w:val="20"/>
          <w:szCs w:val="20"/>
        </w:rPr>
        <w:t>*</w:t>
      </w:r>
      <w:r w:rsidR="00496BEC" w:rsidRPr="00496BEC">
        <w:rPr>
          <w:rFonts w:ascii="Arial" w:hAnsi="Arial" w:cs="Arial"/>
          <w:sz w:val="20"/>
          <w:szCs w:val="20"/>
        </w:rPr>
        <w:t>:</w:t>
      </w:r>
    </w:p>
    <w:p w14:paraId="41668C9F" w14:textId="77777777" w:rsidR="00C95ABF" w:rsidRDefault="00C95ABF" w:rsidP="00C95ABF">
      <w:pPr>
        <w:pStyle w:val="ListParagraph"/>
        <w:rPr>
          <w:rFonts w:ascii="Arial" w:hAnsi="Arial" w:cs="Arial"/>
          <w:sz w:val="20"/>
          <w:szCs w:val="20"/>
        </w:rPr>
      </w:pPr>
    </w:p>
    <w:p w14:paraId="5C250E02" w14:textId="21649ED6" w:rsidR="00AC13E1" w:rsidRDefault="00C95ABF" w:rsidP="00C95ABF">
      <w:pPr>
        <w:numPr>
          <w:ilvl w:val="0"/>
          <w:numId w:val="32"/>
        </w:numPr>
        <w:autoSpaceDE w:val="0"/>
        <w:autoSpaceDN w:val="0"/>
        <w:adjustRightInd w:val="0"/>
        <w:jc w:val="both"/>
        <w:rPr>
          <w:rFonts w:ascii="Arial" w:hAnsi="Arial" w:cs="Arial"/>
          <w:i/>
          <w:sz w:val="20"/>
          <w:szCs w:val="20"/>
        </w:rPr>
      </w:pPr>
      <w:r w:rsidRPr="00C95ABF">
        <w:rPr>
          <w:rFonts w:ascii="Arial" w:hAnsi="Arial" w:cs="Arial"/>
          <w:i/>
          <w:sz w:val="20"/>
          <w:szCs w:val="20"/>
        </w:rPr>
        <w:t xml:space="preserve">Apply fertilizer with specified prescriptive agronomic formulations, seed and BECM mixed at a rate of 75 lb per 100 gallons (34 kg / </w:t>
      </w:r>
      <w:r w:rsidR="003248E5" w:rsidRPr="00C95ABF">
        <w:rPr>
          <w:rFonts w:ascii="Arial" w:hAnsi="Arial" w:cs="Arial"/>
          <w:i/>
          <w:sz w:val="20"/>
          <w:szCs w:val="20"/>
        </w:rPr>
        <w:t>3</w:t>
      </w:r>
      <w:r w:rsidR="003248E5">
        <w:rPr>
          <w:rFonts w:ascii="Arial" w:hAnsi="Arial" w:cs="Arial"/>
          <w:i/>
          <w:sz w:val="20"/>
          <w:szCs w:val="20"/>
        </w:rPr>
        <w:t>79</w:t>
      </w:r>
      <w:r w:rsidR="003248E5" w:rsidRPr="00C95ABF">
        <w:rPr>
          <w:rFonts w:ascii="Arial" w:hAnsi="Arial" w:cs="Arial"/>
          <w:i/>
          <w:sz w:val="20"/>
          <w:szCs w:val="20"/>
        </w:rPr>
        <w:t xml:space="preserve"> </w:t>
      </w:r>
      <w:r w:rsidRPr="00C95ABF">
        <w:rPr>
          <w:rFonts w:ascii="Arial" w:hAnsi="Arial" w:cs="Arial"/>
          <w:i/>
          <w:sz w:val="20"/>
          <w:szCs w:val="20"/>
        </w:rPr>
        <w:t xml:space="preserve">liters) of water over properly prepared surfaces. </w:t>
      </w:r>
    </w:p>
    <w:p w14:paraId="3651DD33" w14:textId="77777777" w:rsidR="00AC13E1" w:rsidRDefault="00AC13E1" w:rsidP="00AC13E1">
      <w:pPr>
        <w:autoSpaceDE w:val="0"/>
        <w:autoSpaceDN w:val="0"/>
        <w:adjustRightInd w:val="0"/>
        <w:ind w:firstLine="360"/>
        <w:jc w:val="both"/>
        <w:rPr>
          <w:rFonts w:ascii="Arial" w:hAnsi="Arial" w:cs="Arial"/>
          <w:i/>
          <w:sz w:val="20"/>
          <w:szCs w:val="20"/>
        </w:rPr>
      </w:pPr>
    </w:p>
    <w:p w14:paraId="1C09F011" w14:textId="424B7B9A" w:rsidR="00C95ABF" w:rsidRPr="00AC13E1" w:rsidRDefault="00AC13E1" w:rsidP="00761BA1">
      <w:pPr>
        <w:autoSpaceDE w:val="0"/>
        <w:autoSpaceDN w:val="0"/>
        <w:adjustRightInd w:val="0"/>
        <w:ind w:left="360"/>
        <w:jc w:val="both"/>
        <w:rPr>
          <w:rFonts w:ascii="Arial" w:hAnsi="Arial" w:cs="Arial"/>
          <w:i/>
          <w:sz w:val="20"/>
          <w:szCs w:val="20"/>
        </w:rPr>
      </w:pPr>
      <w:r w:rsidRPr="00AC13E1">
        <w:rPr>
          <w:rFonts w:ascii="Arial" w:hAnsi="Arial" w:cs="Arial"/>
          <w:i/>
          <w:sz w:val="20"/>
          <w:szCs w:val="20"/>
        </w:rPr>
        <w:t>*</w:t>
      </w:r>
      <w:r w:rsidR="00C95ABF" w:rsidRPr="00AC13E1">
        <w:rPr>
          <w:rFonts w:ascii="Arial" w:hAnsi="Arial" w:cs="Arial"/>
          <w:i/>
          <w:sz w:val="20"/>
          <w:szCs w:val="20"/>
        </w:rPr>
        <w:t xml:space="preserve">Layering of BECM </w:t>
      </w:r>
      <w:r w:rsidR="008F5032">
        <w:rPr>
          <w:rFonts w:ascii="Arial" w:hAnsi="Arial" w:cs="Arial"/>
          <w:i/>
          <w:sz w:val="20"/>
          <w:szCs w:val="20"/>
        </w:rPr>
        <w:t>is typically</w:t>
      </w:r>
      <w:r w:rsidR="00C95ABF" w:rsidRPr="00AC13E1">
        <w:rPr>
          <w:rFonts w:ascii="Arial" w:hAnsi="Arial" w:cs="Arial"/>
          <w:i/>
          <w:sz w:val="20"/>
          <w:szCs w:val="20"/>
        </w:rPr>
        <w:t xml:space="preserve"> necessary to achieve higher application rates</w:t>
      </w:r>
      <w:r w:rsidR="00C51B30">
        <w:rPr>
          <w:rFonts w:ascii="Arial" w:hAnsi="Arial" w:cs="Arial"/>
          <w:i/>
          <w:sz w:val="20"/>
          <w:szCs w:val="20"/>
        </w:rPr>
        <w:t xml:space="preserve"> and more uniform coverage</w:t>
      </w:r>
      <w:r w:rsidR="00C95ABF" w:rsidRPr="00AC13E1">
        <w:rPr>
          <w:rFonts w:ascii="Arial" w:hAnsi="Arial" w:cs="Arial"/>
          <w:i/>
          <w:sz w:val="20"/>
          <w:szCs w:val="20"/>
        </w:rPr>
        <w:t>. Confirm loading rates with equipment manufacturer.</w:t>
      </w:r>
    </w:p>
    <w:bookmarkEnd w:id="7"/>
    <w:p w14:paraId="7DEE33D7" w14:textId="77777777" w:rsidR="005D485E" w:rsidRDefault="005D485E" w:rsidP="005D485E">
      <w:pPr>
        <w:autoSpaceDE w:val="0"/>
        <w:autoSpaceDN w:val="0"/>
        <w:adjustRightInd w:val="0"/>
        <w:ind w:left="360"/>
        <w:jc w:val="both"/>
        <w:rPr>
          <w:rFonts w:ascii="Arial" w:hAnsi="Arial" w:cs="Arial"/>
          <w:i/>
          <w:iCs/>
          <w:color w:val="000000"/>
          <w:sz w:val="20"/>
          <w:szCs w:val="20"/>
        </w:rPr>
      </w:pPr>
    </w:p>
    <w:p w14:paraId="3647B964" w14:textId="3A352566" w:rsidR="00B86B2D" w:rsidRPr="005D485E" w:rsidRDefault="005D485E" w:rsidP="005D485E">
      <w:pPr>
        <w:pStyle w:val="3"/>
        <w:tabs>
          <w:tab w:val="left" w:pos="360"/>
        </w:tabs>
        <w:ind w:left="360"/>
        <w:rPr>
          <w:rFonts w:ascii="Arial" w:hAnsi="Arial" w:cs="Arial"/>
          <w:i/>
        </w:rPr>
      </w:pPr>
      <w:r>
        <w:rPr>
          <w:rFonts w:ascii="Times New Roman" w:hAnsi="Times New Roman"/>
        </w:rPr>
        <w:tab/>
      </w:r>
      <w:r w:rsidRPr="001464A3">
        <w:rPr>
          <w:rFonts w:ascii="Arial" w:hAnsi="Arial" w:cs="Arial"/>
          <w:i/>
        </w:rPr>
        <w:t>Best results and more rapid curing are achieved at temperatures exceeding 60°F (15°C). Curing times may be accelerated in high temperature, low humidity conditions with product applied on dry soils.</w:t>
      </w:r>
      <w:r w:rsidR="008F5032">
        <w:rPr>
          <w:rFonts w:ascii="Arial" w:hAnsi="Arial" w:cs="Arial"/>
          <w:i/>
        </w:rPr>
        <w:t xml:space="preserve"> Do not apply if precipitation is imminent within 24-48 hours.</w:t>
      </w:r>
    </w:p>
    <w:p w14:paraId="789FF596" w14:textId="77777777" w:rsidR="004A7219" w:rsidRPr="004A7219" w:rsidRDefault="004A7219" w:rsidP="004A7219">
      <w:pPr>
        <w:autoSpaceDE w:val="0"/>
        <w:autoSpaceDN w:val="0"/>
        <w:adjustRightInd w:val="0"/>
        <w:rPr>
          <w:rFonts w:ascii="MinionPro-Regular" w:hAnsi="MinionPro-Regular" w:cs="MinionPro-Regular"/>
          <w:sz w:val="20"/>
          <w:szCs w:val="20"/>
        </w:rPr>
      </w:pPr>
    </w:p>
    <w:p w14:paraId="2B9D678A" w14:textId="77777777" w:rsidR="00B14727" w:rsidRPr="00084937" w:rsidRDefault="00B14727" w:rsidP="00B14727">
      <w:pPr>
        <w:numPr>
          <w:ilvl w:val="0"/>
          <w:numId w:val="15"/>
        </w:numPr>
        <w:tabs>
          <w:tab w:val="clear" w:pos="720"/>
          <w:tab w:val="num" w:pos="360"/>
          <w:tab w:val="num" w:pos="54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 xml:space="preserve">Mixing: A mechanically agitated </w:t>
      </w:r>
      <w:r>
        <w:rPr>
          <w:rFonts w:ascii="Arial" w:hAnsi="Arial" w:cs="Arial"/>
          <w:color w:val="000000"/>
          <w:sz w:val="20"/>
          <w:szCs w:val="20"/>
        </w:rPr>
        <w:t xml:space="preserve">hydroseeding </w:t>
      </w:r>
      <w:r w:rsidRPr="00496BEC">
        <w:rPr>
          <w:rFonts w:ascii="Arial" w:hAnsi="Arial" w:cs="Arial"/>
          <w:color w:val="000000"/>
          <w:sz w:val="20"/>
          <w:szCs w:val="20"/>
        </w:rPr>
        <w:t xml:space="preserve">machine is </w:t>
      </w:r>
      <w:r>
        <w:rPr>
          <w:rFonts w:ascii="Arial" w:hAnsi="Arial" w:cs="Arial"/>
          <w:color w:val="000000"/>
          <w:sz w:val="20"/>
          <w:szCs w:val="20"/>
        </w:rPr>
        <w:t xml:space="preserve">strongly </w:t>
      </w:r>
      <w:r w:rsidRPr="00496BEC">
        <w:rPr>
          <w:rFonts w:ascii="Arial" w:hAnsi="Arial" w:cs="Arial"/>
          <w:color w:val="000000"/>
          <w:sz w:val="20"/>
          <w:szCs w:val="20"/>
        </w:rPr>
        <w:t>recommended</w:t>
      </w:r>
      <w:r>
        <w:rPr>
          <w:rFonts w:ascii="Arial" w:hAnsi="Arial" w:cs="Arial"/>
          <w:color w:val="000000"/>
          <w:sz w:val="20"/>
          <w:szCs w:val="20"/>
        </w:rPr>
        <w:t>:</w:t>
      </w:r>
    </w:p>
    <w:p w14:paraId="5099F046" w14:textId="77777777" w:rsidR="00B14727" w:rsidRPr="00B86B2D" w:rsidRDefault="00B14727" w:rsidP="00B14727">
      <w:pPr>
        <w:tabs>
          <w:tab w:val="num" w:pos="720"/>
        </w:tabs>
        <w:autoSpaceDE w:val="0"/>
        <w:autoSpaceDN w:val="0"/>
        <w:adjustRightInd w:val="0"/>
        <w:ind w:left="360"/>
        <w:jc w:val="both"/>
        <w:rPr>
          <w:rFonts w:ascii="Arial" w:hAnsi="Arial" w:cs="Arial"/>
          <w:sz w:val="20"/>
          <w:szCs w:val="20"/>
        </w:rPr>
      </w:pPr>
    </w:p>
    <w:p w14:paraId="3CA390C9" w14:textId="77777777"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69F64350" w14:textId="77777777"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27813B2A" w14:textId="77777777"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23C791B4" w14:textId="08490C5F" w:rsidR="00B86B2D"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Consult application and loading charts to determine number of bags to be added for desired area and application rate.</w:t>
      </w:r>
      <w:r>
        <w:t xml:space="preserve"> </w:t>
      </w:r>
      <w:r w:rsidRPr="009D016D">
        <w:rPr>
          <w:rFonts w:ascii="Arial" w:hAnsi="Arial" w:cs="Arial"/>
          <w:i/>
          <w:iCs/>
          <w:color w:val="000000"/>
          <w:sz w:val="20"/>
          <w:szCs w:val="20"/>
        </w:rPr>
        <w:t xml:space="preserve">Mix at a rate of </w:t>
      </w:r>
      <w:r w:rsidR="00C611A6">
        <w:rPr>
          <w:rFonts w:ascii="Arial" w:hAnsi="Arial" w:cs="Arial"/>
          <w:i/>
          <w:iCs/>
          <w:color w:val="000000"/>
          <w:sz w:val="20"/>
          <w:szCs w:val="20"/>
        </w:rPr>
        <w:t>7</w:t>
      </w:r>
      <w:r w:rsidR="00B86B2D" w:rsidRPr="009D016D">
        <w:rPr>
          <w:rFonts w:ascii="Arial" w:hAnsi="Arial" w:cs="Arial"/>
          <w:i/>
          <w:iCs/>
          <w:color w:val="000000"/>
          <w:sz w:val="20"/>
          <w:szCs w:val="20"/>
        </w:rPr>
        <w:t xml:space="preserve">5 lb of </w:t>
      </w:r>
      <w:r w:rsidR="00C611A6">
        <w:rPr>
          <w:rFonts w:ascii="Arial" w:hAnsi="Arial" w:cs="Arial"/>
          <w:i/>
          <w:iCs/>
          <w:color w:val="000000"/>
          <w:sz w:val="20"/>
          <w:szCs w:val="20"/>
        </w:rPr>
        <w:t>BECM</w:t>
      </w:r>
      <w:r w:rsidR="00B86B2D" w:rsidRPr="009D016D">
        <w:rPr>
          <w:rFonts w:ascii="Arial" w:hAnsi="Arial" w:cs="Arial"/>
          <w:i/>
          <w:iCs/>
          <w:color w:val="000000"/>
          <w:sz w:val="20"/>
          <w:szCs w:val="20"/>
        </w:rPr>
        <w:t xml:space="preserve"> per 1</w:t>
      </w:r>
      <w:r w:rsidR="00C611A6">
        <w:rPr>
          <w:rFonts w:ascii="Arial" w:hAnsi="Arial" w:cs="Arial"/>
          <w:i/>
          <w:iCs/>
          <w:color w:val="000000"/>
          <w:sz w:val="20"/>
          <w:szCs w:val="20"/>
        </w:rPr>
        <w:t>00</w:t>
      </w:r>
      <w:r w:rsidR="00B86B2D" w:rsidRPr="009D016D">
        <w:rPr>
          <w:rFonts w:ascii="Arial" w:hAnsi="Arial" w:cs="Arial"/>
          <w:i/>
          <w:iCs/>
          <w:color w:val="000000"/>
          <w:sz w:val="20"/>
          <w:szCs w:val="20"/>
        </w:rPr>
        <w:t xml:space="preserve"> gallons </w:t>
      </w:r>
      <w:r w:rsidR="00C611A6">
        <w:rPr>
          <w:rFonts w:ascii="Arial" w:hAnsi="Arial" w:cs="Arial"/>
          <w:i/>
          <w:iCs/>
          <w:color w:val="000000"/>
          <w:sz w:val="20"/>
          <w:szCs w:val="20"/>
        </w:rPr>
        <w:t xml:space="preserve">of water </w:t>
      </w:r>
      <w:r w:rsidR="00B86B2D" w:rsidRPr="009D016D">
        <w:rPr>
          <w:rFonts w:ascii="Arial" w:hAnsi="Arial" w:cs="Arial"/>
          <w:i/>
          <w:iCs/>
          <w:color w:val="000000"/>
          <w:sz w:val="20"/>
          <w:szCs w:val="20"/>
        </w:rPr>
        <w:t>(</w:t>
      </w:r>
      <w:r w:rsidR="00C611A6">
        <w:rPr>
          <w:rFonts w:ascii="Arial" w:hAnsi="Arial" w:cs="Arial"/>
          <w:i/>
          <w:iCs/>
          <w:color w:val="000000"/>
          <w:sz w:val="20"/>
          <w:szCs w:val="20"/>
        </w:rPr>
        <w:t>34</w:t>
      </w:r>
      <w:r w:rsidR="00B86B2D" w:rsidRPr="009D016D">
        <w:rPr>
          <w:rFonts w:ascii="Arial" w:hAnsi="Arial" w:cs="Arial"/>
          <w:i/>
          <w:iCs/>
          <w:color w:val="000000"/>
          <w:sz w:val="20"/>
          <w:szCs w:val="20"/>
        </w:rPr>
        <w:t xml:space="preserve"> kg/</w:t>
      </w:r>
      <w:r w:rsidR="00C611A6">
        <w:rPr>
          <w:rFonts w:ascii="Arial" w:hAnsi="Arial" w:cs="Arial"/>
          <w:i/>
          <w:iCs/>
          <w:color w:val="000000"/>
          <w:sz w:val="20"/>
          <w:szCs w:val="20"/>
        </w:rPr>
        <w:t>379</w:t>
      </w:r>
      <w:r w:rsidR="00B86B2D" w:rsidRPr="009D016D">
        <w:rPr>
          <w:rFonts w:ascii="Arial" w:hAnsi="Arial" w:cs="Arial"/>
          <w:i/>
          <w:iCs/>
          <w:color w:val="000000"/>
          <w:sz w:val="20"/>
          <w:szCs w:val="20"/>
        </w:rPr>
        <w:t xml:space="preserve"> liters). Contact Equipment manufacturer to confirm optimum mixing rates.</w:t>
      </w:r>
    </w:p>
    <w:p w14:paraId="3A2D58E5" w14:textId="0FCA27FE" w:rsidR="00B14727" w:rsidRPr="009D016D" w:rsidRDefault="00B86B2D"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lastRenderedPageBreak/>
        <w:t xml:space="preserve">All </w:t>
      </w:r>
      <w:r w:rsidR="00C611A6">
        <w:rPr>
          <w:rFonts w:ascii="Arial" w:hAnsi="Arial" w:cs="Arial"/>
          <w:i/>
          <w:iCs/>
          <w:color w:val="000000"/>
          <w:sz w:val="20"/>
          <w:szCs w:val="20"/>
        </w:rPr>
        <w:t>BECM</w:t>
      </w:r>
      <w:r w:rsidRPr="009D016D">
        <w:rPr>
          <w:rFonts w:ascii="Arial" w:hAnsi="Arial" w:cs="Arial"/>
          <w:i/>
          <w:iCs/>
          <w:color w:val="000000"/>
          <w:sz w:val="20"/>
          <w:szCs w:val="20"/>
        </w:rPr>
        <w:t xml:space="preserve"> </w:t>
      </w:r>
      <w:r w:rsidR="00B14727" w:rsidRPr="009D016D">
        <w:rPr>
          <w:rFonts w:ascii="Arial" w:hAnsi="Arial" w:cs="Arial"/>
          <w:i/>
          <w:sz w:val="20"/>
          <w:szCs w:val="20"/>
        </w:rPr>
        <w:t xml:space="preserve">should be completely loaded before water level reaches </w:t>
      </w:r>
      <w:r w:rsidR="008F5032">
        <w:rPr>
          <w:rFonts w:ascii="Arial" w:hAnsi="Arial" w:cs="Arial"/>
          <w:i/>
          <w:sz w:val="20"/>
          <w:szCs w:val="20"/>
        </w:rPr>
        <w:t>3/4 of tank capacity</w:t>
      </w:r>
      <w:r w:rsidR="00B14727" w:rsidRPr="009D016D">
        <w:rPr>
          <w:rFonts w:ascii="Arial" w:hAnsi="Arial" w:cs="Arial"/>
          <w:i/>
          <w:sz w:val="20"/>
          <w:szCs w:val="20"/>
        </w:rPr>
        <w:t>.</w:t>
      </w:r>
    </w:p>
    <w:p w14:paraId="47D7A19A" w14:textId="083035F1"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r>
        <w:rPr>
          <w:rFonts w:ascii="Arial" w:hAnsi="Arial" w:cs="Arial"/>
          <w:i/>
          <w:sz w:val="20"/>
          <w:szCs w:val="20"/>
        </w:rPr>
        <w:t xml:space="preserve"> and any other remaining amendments</w:t>
      </w:r>
      <w:r w:rsidR="008F5032">
        <w:rPr>
          <w:rFonts w:ascii="Arial" w:hAnsi="Arial" w:cs="Arial"/>
          <w:i/>
          <w:sz w:val="20"/>
          <w:szCs w:val="20"/>
        </w:rPr>
        <w:t xml:space="preserve"> when tank </w:t>
      </w:r>
      <w:r w:rsidR="00076C4F">
        <w:rPr>
          <w:rFonts w:ascii="Arial" w:hAnsi="Arial" w:cs="Arial"/>
          <w:i/>
          <w:sz w:val="20"/>
          <w:szCs w:val="20"/>
        </w:rPr>
        <w:t xml:space="preserve">is </w:t>
      </w:r>
      <w:r w:rsidR="008F5032">
        <w:rPr>
          <w:rFonts w:ascii="Arial" w:hAnsi="Arial" w:cs="Arial"/>
          <w:i/>
          <w:sz w:val="20"/>
          <w:szCs w:val="20"/>
        </w:rPr>
        <w:t xml:space="preserve">approximately </w:t>
      </w:r>
      <w:r w:rsidR="00F1044A">
        <w:rPr>
          <w:rFonts w:ascii="Arial" w:hAnsi="Arial" w:cs="Arial"/>
          <w:i/>
          <w:sz w:val="20"/>
          <w:szCs w:val="20"/>
        </w:rPr>
        <w:t>3/4</w:t>
      </w:r>
      <w:r w:rsidR="008F5032">
        <w:rPr>
          <w:rFonts w:ascii="Arial" w:hAnsi="Arial" w:cs="Arial"/>
          <w:i/>
          <w:sz w:val="20"/>
          <w:szCs w:val="20"/>
        </w:rPr>
        <w:t xml:space="preserve"> full</w:t>
      </w:r>
      <w:r>
        <w:rPr>
          <w:rFonts w:ascii="Arial" w:hAnsi="Arial" w:cs="Arial"/>
          <w:i/>
          <w:sz w:val="20"/>
          <w:szCs w:val="20"/>
        </w:rPr>
        <w:t>.</w:t>
      </w:r>
    </w:p>
    <w:p w14:paraId="141403D3" w14:textId="77777777" w:rsidR="00F1044A" w:rsidRPr="009D016D" w:rsidRDefault="00F1044A" w:rsidP="00F1044A">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365F5A4D" w14:textId="77777777"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03180F26" w14:textId="77777777" w:rsidR="00B14727" w:rsidRPr="009D016D"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4D09C9BE" w14:textId="77777777" w:rsidR="00B14727" w:rsidRDefault="00B14727" w:rsidP="00C95ABF">
      <w:pPr>
        <w:numPr>
          <w:ilvl w:val="0"/>
          <w:numId w:val="4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26F09C29" w14:textId="77777777" w:rsidR="008F5032" w:rsidRDefault="008F5032" w:rsidP="00AA2FDC">
      <w:pPr>
        <w:autoSpaceDE w:val="0"/>
        <w:autoSpaceDN w:val="0"/>
        <w:adjustRightInd w:val="0"/>
        <w:jc w:val="both"/>
        <w:rPr>
          <w:rFonts w:ascii="Arial" w:hAnsi="Arial" w:cs="Arial"/>
          <w:i/>
          <w:sz w:val="20"/>
          <w:szCs w:val="20"/>
        </w:rPr>
      </w:pPr>
    </w:p>
    <w:p w14:paraId="0B8D6CEC" w14:textId="77777777" w:rsidR="00037CFA" w:rsidRPr="00037CFA" w:rsidRDefault="00037CFA" w:rsidP="00B14727">
      <w:pPr>
        <w:autoSpaceDE w:val="0"/>
        <w:autoSpaceDN w:val="0"/>
        <w:adjustRightInd w:val="0"/>
        <w:ind w:left="1440"/>
        <w:jc w:val="both"/>
        <w:rPr>
          <w:rFonts w:ascii="Arial" w:hAnsi="Arial" w:cs="Arial"/>
          <w:sz w:val="20"/>
          <w:szCs w:val="20"/>
        </w:rPr>
      </w:pPr>
    </w:p>
    <w:p w14:paraId="4B985D9E" w14:textId="61D17B71" w:rsidR="00037CFA" w:rsidRPr="00A13CA7" w:rsidRDefault="00037CFA" w:rsidP="00037CFA">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Application Rates</w:t>
      </w:r>
      <w:r w:rsidR="00BF3068">
        <w:rPr>
          <w:rFonts w:ascii="Arial" w:hAnsi="Arial" w:cs="Arial"/>
          <w:iCs/>
          <w:color w:val="000000"/>
          <w:sz w:val="20"/>
          <w:szCs w:val="20"/>
        </w:rPr>
        <w:t xml:space="preserve">:  </w:t>
      </w:r>
      <w:r w:rsidR="00BF3068" w:rsidRPr="00BF3068">
        <w:rPr>
          <w:rFonts w:ascii="Arial" w:hAnsi="Arial" w:cs="Arial"/>
          <w:iCs/>
          <w:color w:val="000000"/>
          <w:sz w:val="20"/>
          <w:szCs w:val="20"/>
        </w:rPr>
        <w:t>These application rates are for standard conditions</w:t>
      </w:r>
      <w:r w:rsidR="00C51B30">
        <w:rPr>
          <w:rFonts w:ascii="Arial" w:hAnsi="Arial" w:cs="Arial"/>
          <w:iCs/>
          <w:color w:val="000000"/>
          <w:sz w:val="20"/>
          <w:szCs w:val="20"/>
        </w:rPr>
        <w:t xml:space="preserve"> </w:t>
      </w:r>
      <w:r w:rsidR="0066637D">
        <w:rPr>
          <w:rFonts w:ascii="Arial" w:hAnsi="Arial" w:cs="Arial"/>
          <w:iCs/>
          <w:color w:val="000000"/>
          <w:sz w:val="20"/>
          <w:szCs w:val="20"/>
        </w:rPr>
        <w:t>on</w:t>
      </w:r>
      <w:r w:rsidR="00C51B30">
        <w:rPr>
          <w:rFonts w:ascii="Arial" w:hAnsi="Arial" w:cs="Arial"/>
          <w:iCs/>
          <w:color w:val="000000"/>
          <w:sz w:val="20"/>
          <w:szCs w:val="20"/>
        </w:rPr>
        <w:t xml:space="preserve"> rough graded slopes</w:t>
      </w:r>
      <w:r w:rsidR="00BF3068" w:rsidRPr="00BF3068">
        <w:rPr>
          <w:rFonts w:ascii="Arial" w:hAnsi="Arial" w:cs="Arial"/>
          <w:iCs/>
          <w:color w:val="000000"/>
          <w:sz w:val="20"/>
          <w:szCs w:val="20"/>
        </w:rPr>
        <w:t xml:space="preserve">. </w:t>
      </w:r>
      <w:r w:rsidR="002164F5">
        <w:rPr>
          <w:rFonts w:ascii="Arial" w:hAnsi="Arial" w:cs="Arial"/>
          <w:iCs/>
          <w:color w:val="000000"/>
          <w:sz w:val="20"/>
          <w:szCs w:val="20"/>
        </w:rPr>
        <w:t xml:space="preserve">Designers </w:t>
      </w:r>
      <w:r w:rsidR="00C212D6">
        <w:rPr>
          <w:rFonts w:ascii="Arial" w:hAnsi="Arial" w:cs="Arial"/>
          <w:iCs/>
          <w:color w:val="000000"/>
          <w:sz w:val="20"/>
          <w:szCs w:val="20"/>
        </w:rPr>
        <w:t xml:space="preserve">and applicators </w:t>
      </w:r>
      <w:r w:rsidR="002164F5">
        <w:rPr>
          <w:rFonts w:ascii="Arial" w:hAnsi="Arial" w:cs="Arial"/>
          <w:iCs/>
          <w:color w:val="000000"/>
          <w:sz w:val="20"/>
          <w:szCs w:val="20"/>
        </w:rPr>
        <w:t xml:space="preserve">may wish to increase application rates on </w:t>
      </w:r>
      <w:r w:rsidR="00C51B30">
        <w:rPr>
          <w:rFonts w:ascii="Arial" w:hAnsi="Arial" w:cs="Arial"/>
          <w:iCs/>
          <w:color w:val="000000"/>
          <w:sz w:val="20"/>
          <w:szCs w:val="20"/>
        </w:rPr>
        <w:t xml:space="preserve">cat tracked and extremely </w:t>
      </w:r>
      <w:r w:rsidR="002164F5">
        <w:rPr>
          <w:rFonts w:ascii="Arial" w:hAnsi="Arial" w:cs="Arial"/>
          <w:iCs/>
          <w:color w:val="000000"/>
          <w:sz w:val="20"/>
          <w:szCs w:val="20"/>
        </w:rPr>
        <w:t>rough surfaces.</w:t>
      </w:r>
      <w:r w:rsidR="000E1935">
        <w:rPr>
          <w:rFonts w:ascii="Arial" w:hAnsi="Arial" w:cs="Arial"/>
          <w:iCs/>
          <w:color w:val="000000"/>
          <w:sz w:val="20"/>
          <w:szCs w:val="20"/>
        </w:rPr>
        <w:t xml:space="preserve"> If both Soil Organic Matter and Slope Gradient information are available</w:t>
      </w:r>
      <w:r w:rsidR="00C51B30">
        <w:rPr>
          <w:rFonts w:ascii="Arial" w:hAnsi="Arial" w:cs="Arial"/>
          <w:iCs/>
          <w:color w:val="000000"/>
          <w:sz w:val="20"/>
          <w:szCs w:val="20"/>
        </w:rPr>
        <w:t>,</w:t>
      </w:r>
      <w:r w:rsidR="000E1935">
        <w:rPr>
          <w:rFonts w:ascii="Arial" w:hAnsi="Arial" w:cs="Arial"/>
          <w:iCs/>
          <w:color w:val="000000"/>
          <w:sz w:val="20"/>
          <w:szCs w:val="20"/>
        </w:rPr>
        <w:t xml:space="preserve"> apply the higher rate of material</w:t>
      </w:r>
      <w:r w:rsidR="008F5032">
        <w:rPr>
          <w:rFonts w:ascii="Arial" w:hAnsi="Arial" w:cs="Arial"/>
          <w:iCs/>
          <w:color w:val="000000"/>
          <w:sz w:val="20"/>
          <w:szCs w:val="20"/>
        </w:rPr>
        <w:t xml:space="preserve"> per the two selection parameters</w:t>
      </w:r>
      <w:r w:rsidR="000E1935">
        <w:rPr>
          <w:rFonts w:ascii="Arial" w:hAnsi="Arial" w:cs="Arial"/>
          <w:iCs/>
          <w:color w:val="000000"/>
          <w:sz w:val="20"/>
          <w:szCs w:val="20"/>
        </w:rPr>
        <w:t>.</w:t>
      </w:r>
    </w:p>
    <w:p w14:paraId="2F4C65F8" w14:textId="77777777" w:rsidR="00037CFA" w:rsidRDefault="00037CFA" w:rsidP="00037CFA">
      <w:pPr>
        <w:autoSpaceDE w:val="0"/>
        <w:autoSpaceDN w:val="0"/>
        <w:adjustRightInd w:val="0"/>
        <w:jc w:val="both"/>
        <w:rPr>
          <w:rFonts w:ascii="Arial" w:hAnsi="Arial" w:cs="Arial"/>
          <w:iCs/>
          <w:color w:val="000000"/>
          <w:sz w:val="20"/>
          <w:szCs w:val="20"/>
        </w:rPr>
      </w:pPr>
    </w:p>
    <w:tbl>
      <w:tblPr>
        <w:tblStyle w:val="TableGrid"/>
        <w:tblW w:w="0" w:type="auto"/>
        <w:jc w:val="center"/>
        <w:tblInd w:w="0" w:type="dxa"/>
        <w:tblLook w:val="04A0" w:firstRow="1" w:lastRow="0" w:firstColumn="1" w:lastColumn="0" w:noHBand="0" w:noVBand="1"/>
      </w:tblPr>
      <w:tblGrid>
        <w:gridCol w:w="2335"/>
        <w:gridCol w:w="2795"/>
        <w:gridCol w:w="1586"/>
        <w:gridCol w:w="2128"/>
      </w:tblGrid>
      <w:tr w:rsidR="0051790C" w14:paraId="48EAAC7C" w14:textId="77777777" w:rsidTr="00761BA1">
        <w:trPr>
          <w:trHeight w:val="259"/>
          <w:jc w:val="center"/>
        </w:trPr>
        <w:tc>
          <w:tcPr>
            <w:tcW w:w="2335" w:type="dxa"/>
            <w:tcBorders>
              <w:top w:val="single" w:sz="4" w:space="0" w:color="auto"/>
              <w:left w:val="single" w:sz="4" w:space="0" w:color="auto"/>
              <w:bottom w:val="single" w:sz="4" w:space="0" w:color="auto"/>
              <w:right w:val="single" w:sz="4" w:space="0" w:color="auto"/>
            </w:tcBorders>
          </w:tcPr>
          <w:p w14:paraId="16476B01" w14:textId="6DD5DD1C" w:rsidR="0051790C" w:rsidRDefault="0051790C" w:rsidP="00E2450C">
            <w:pPr>
              <w:jc w:val="center"/>
              <w:rPr>
                <w:rFonts w:ascii="Arial" w:hAnsi="Arial" w:cs="Arial"/>
                <w:b/>
                <w:iCs/>
                <w:color w:val="000000"/>
                <w:sz w:val="20"/>
                <w:szCs w:val="20"/>
              </w:rPr>
            </w:pPr>
            <w:r>
              <w:rPr>
                <w:rFonts w:ascii="Arial" w:hAnsi="Arial" w:cs="Arial"/>
                <w:b/>
                <w:iCs/>
                <w:color w:val="000000"/>
                <w:sz w:val="20"/>
                <w:szCs w:val="20"/>
              </w:rPr>
              <w:t xml:space="preserve">% </w:t>
            </w:r>
            <w:r w:rsidR="00843E65">
              <w:rPr>
                <w:rFonts w:ascii="Arial" w:hAnsi="Arial" w:cs="Arial"/>
                <w:b/>
                <w:iCs/>
                <w:color w:val="000000"/>
                <w:sz w:val="20"/>
                <w:szCs w:val="20"/>
              </w:rPr>
              <w:t xml:space="preserve">Soil </w:t>
            </w:r>
            <w:r>
              <w:rPr>
                <w:rFonts w:ascii="Arial" w:hAnsi="Arial" w:cs="Arial"/>
                <w:b/>
                <w:iCs/>
                <w:color w:val="000000"/>
                <w:sz w:val="20"/>
                <w:szCs w:val="20"/>
              </w:rPr>
              <w:t>Organic Matter</w:t>
            </w:r>
          </w:p>
        </w:tc>
        <w:tc>
          <w:tcPr>
            <w:tcW w:w="2795" w:type="dxa"/>
            <w:tcBorders>
              <w:top w:val="single" w:sz="4" w:space="0" w:color="auto"/>
              <w:left w:val="single" w:sz="4" w:space="0" w:color="auto"/>
              <w:bottom w:val="single" w:sz="4" w:space="0" w:color="auto"/>
              <w:right w:val="single" w:sz="4" w:space="0" w:color="auto"/>
            </w:tcBorders>
            <w:hideMark/>
          </w:tcPr>
          <w:p w14:paraId="338731C1" w14:textId="5F63E4A5" w:rsidR="0051790C" w:rsidRDefault="0051790C" w:rsidP="00E2450C">
            <w:pPr>
              <w:jc w:val="center"/>
            </w:pPr>
            <w:r>
              <w:rPr>
                <w:rFonts w:ascii="Arial" w:hAnsi="Arial" w:cs="Arial"/>
                <w:b/>
                <w:iCs/>
                <w:color w:val="000000"/>
                <w:sz w:val="20"/>
                <w:szCs w:val="20"/>
              </w:rPr>
              <w:t>Slope Gradient / Condition</w:t>
            </w:r>
          </w:p>
        </w:tc>
        <w:tc>
          <w:tcPr>
            <w:tcW w:w="1586" w:type="dxa"/>
            <w:tcBorders>
              <w:top w:val="single" w:sz="4" w:space="0" w:color="auto"/>
              <w:left w:val="single" w:sz="4" w:space="0" w:color="auto"/>
              <w:bottom w:val="single" w:sz="4" w:space="0" w:color="auto"/>
              <w:right w:val="single" w:sz="4" w:space="0" w:color="auto"/>
            </w:tcBorders>
            <w:hideMark/>
          </w:tcPr>
          <w:p w14:paraId="648C95E0" w14:textId="74A99DB9" w:rsidR="0051790C" w:rsidRDefault="0051790C" w:rsidP="00E2450C">
            <w:pPr>
              <w:jc w:val="center"/>
            </w:pPr>
            <w:r>
              <w:rPr>
                <w:rFonts w:ascii="Arial" w:hAnsi="Arial" w:cs="Arial"/>
                <w:b/>
                <w:iCs/>
                <w:color w:val="000000"/>
                <w:sz w:val="20"/>
                <w:szCs w:val="20"/>
              </w:rPr>
              <w:t>English</w:t>
            </w:r>
            <w:r w:rsidR="00BB5E1F">
              <w:rPr>
                <w:rFonts w:ascii="Arial" w:hAnsi="Arial" w:cs="Arial"/>
                <w:b/>
                <w:iCs/>
                <w:color w:val="000000"/>
                <w:sz w:val="20"/>
                <w:szCs w:val="20"/>
              </w:rPr>
              <w:t xml:space="preserve"> (lb/ac)</w:t>
            </w:r>
          </w:p>
        </w:tc>
        <w:tc>
          <w:tcPr>
            <w:tcW w:w="2128" w:type="dxa"/>
            <w:tcBorders>
              <w:top w:val="single" w:sz="4" w:space="0" w:color="auto"/>
              <w:left w:val="single" w:sz="4" w:space="0" w:color="auto"/>
              <w:bottom w:val="single" w:sz="4" w:space="0" w:color="auto"/>
              <w:right w:val="single" w:sz="4" w:space="0" w:color="auto"/>
            </w:tcBorders>
            <w:hideMark/>
          </w:tcPr>
          <w:p w14:paraId="005E9E47" w14:textId="59E8D10A" w:rsidR="0051790C" w:rsidRPr="00BB5E1F" w:rsidRDefault="00BB5E1F" w:rsidP="00E2450C">
            <w:pPr>
              <w:jc w:val="center"/>
              <w:rPr>
                <w:rFonts w:ascii="Arial" w:hAnsi="Arial" w:cs="Arial"/>
                <w:b/>
                <w:bCs/>
                <w:sz w:val="20"/>
                <w:szCs w:val="20"/>
              </w:rPr>
            </w:pPr>
            <w:r w:rsidRPr="00BB5E1F">
              <w:rPr>
                <w:rFonts w:ascii="Arial" w:hAnsi="Arial" w:cs="Arial"/>
                <w:b/>
                <w:bCs/>
                <w:sz w:val="20"/>
                <w:szCs w:val="20"/>
              </w:rPr>
              <w:t>Metric (kg/ha)</w:t>
            </w:r>
          </w:p>
        </w:tc>
      </w:tr>
      <w:tr w:rsidR="0051790C" w14:paraId="45556F54" w14:textId="77777777" w:rsidTr="00761BA1">
        <w:trPr>
          <w:trHeight w:val="259"/>
          <w:jc w:val="center"/>
        </w:trPr>
        <w:tc>
          <w:tcPr>
            <w:tcW w:w="2335" w:type="dxa"/>
            <w:tcBorders>
              <w:top w:val="single" w:sz="4" w:space="0" w:color="auto"/>
              <w:left w:val="single" w:sz="4" w:space="0" w:color="auto"/>
              <w:bottom w:val="single" w:sz="4" w:space="0" w:color="auto"/>
              <w:right w:val="single" w:sz="4" w:space="0" w:color="auto"/>
            </w:tcBorders>
          </w:tcPr>
          <w:p w14:paraId="678F7A34" w14:textId="616484E4" w:rsidR="0051790C" w:rsidRPr="0051790C" w:rsidRDefault="00E2450C" w:rsidP="00E2450C">
            <w:pPr>
              <w:jc w:val="center"/>
              <w:rPr>
                <w:rFonts w:ascii="Arial" w:hAnsi="Arial" w:cs="Arial"/>
                <w:iCs/>
                <w:color w:val="000000"/>
                <w:sz w:val="20"/>
                <w:szCs w:val="20"/>
              </w:rPr>
            </w:pPr>
            <w:r>
              <w:rPr>
                <w:rFonts w:ascii="Arial" w:hAnsi="Arial" w:cs="Arial"/>
                <w:iCs/>
                <w:color w:val="000000"/>
                <w:sz w:val="20"/>
                <w:szCs w:val="20"/>
              </w:rPr>
              <w:t xml:space="preserve">&lt; </w:t>
            </w:r>
            <w:r w:rsidR="0051790C">
              <w:rPr>
                <w:rFonts w:ascii="Arial" w:hAnsi="Arial" w:cs="Arial"/>
                <w:iCs/>
                <w:color w:val="000000"/>
                <w:sz w:val="20"/>
                <w:szCs w:val="20"/>
              </w:rPr>
              <w:t>5</w:t>
            </w:r>
            <w:r w:rsidR="009905AF">
              <w:rPr>
                <w:rFonts w:ascii="Arial" w:hAnsi="Arial" w:cs="Arial"/>
                <w:iCs/>
                <w:color w:val="000000"/>
                <w:sz w:val="20"/>
                <w:szCs w:val="20"/>
              </w:rPr>
              <w:t>.0</w:t>
            </w:r>
            <w:r w:rsidR="0051790C">
              <w:rPr>
                <w:rFonts w:ascii="Arial" w:hAnsi="Arial" w:cs="Arial"/>
                <w:iCs/>
                <w:color w:val="000000"/>
                <w:sz w:val="20"/>
                <w:szCs w:val="20"/>
              </w:rPr>
              <w:t xml:space="preserve"> and </w:t>
            </w:r>
            <w:r w:rsidR="009905AF" w:rsidRPr="009905AF">
              <w:rPr>
                <w:rFonts w:ascii="Arial" w:hAnsi="Arial" w:cs="Arial"/>
                <w:iCs/>
                <w:color w:val="000000"/>
                <w:sz w:val="20"/>
                <w:szCs w:val="20"/>
              </w:rPr>
              <w:t>≥</w:t>
            </w:r>
            <w:r w:rsidR="0051790C">
              <w:rPr>
                <w:rFonts w:ascii="Arial" w:hAnsi="Arial" w:cs="Arial"/>
                <w:iCs/>
                <w:color w:val="000000"/>
                <w:sz w:val="20"/>
                <w:szCs w:val="20"/>
              </w:rPr>
              <w:t xml:space="preserve"> </w:t>
            </w:r>
            <w:r>
              <w:rPr>
                <w:rFonts w:ascii="Arial" w:hAnsi="Arial" w:cs="Arial"/>
                <w:iCs/>
                <w:color w:val="000000"/>
                <w:sz w:val="20"/>
                <w:szCs w:val="20"/>
              </w:rPr>
              <w:t>1.5</w:t>
            </w:r>
          </w:p>
        </w:tc>
        <w:tc>
          <w:tcPr>
            <w:tcW w:w="2795" w:type="dxa"/>
            <w:tcBorders>
              <w:top w:val="single" w:sz="4" w:space="0" w:color="auto"/>
              <w:left w:val="single" w:sz="4" w:space="0" w:color="auto"/>
              <w:bottom w:val="single" w:sz="4" w:space="0" w:color="auto"/>
              <w:right w:val="single" w:sz="4" w:space="0" w:color="auto"/>
            </w:tcBorders>
            <w:hideMark/>
          </w:tcPr>
          <w:p w14:paraId="6DE7EEB5" w14:textId="684B03AE" w:rsidR="0051790C" w:rsidRDefault="009905AF" w:rsidP="00E2450C">
            <w:pPr>
              <w:jc w:val="center"/>
            </w:pPr>
            <w:r w:rsidRPr="009905AF">
              <w:rPr>
                <w:rFonts w:ascii="Arial" w:hAnsi="Arial" w:cs="Arial"/>
                <w:iCs/>
                <w:color w:val="000000"/>
                <w:sz w:val="20"/>
                <w:szCs w:val="20"/>
              </w:rPr>
              <w:t>≤</w:t>
            </w:r>
            <w:r w:rsidR="0051790C">
              <w:rPr>
                <w:rFonts w:ascii="Arial" w:hAnsi="Arial" w:cs="Arial"/>
                <w:iCs/>
                <w:color w:val="000000"/>
                <w:sz w:val="20"/>
                <w:szCs w:val="20"/>
              </w:rPr>
              <w:t xml:space="preserve"> 4H to 1V</w:t>
            </w:r>
          </w:p>
        </w:tc>
        <w:tc>
          <w:tcPr>
            <w:tcW w:w="1586" w:type="dxa"/>
            <w:tcBorders>
              <w:top w:val="single" w:sz="4" w:space="0" w:color="auto"/>
              <w:left w:val="single" w:sz="4" w:space="0" w:color="auto"/>
              <w:bottom w:val="single" w:sz="4" w:space="0" w:color="auto"/>
              <w:right w:val="single" w:sz="4" w:space="0" w:color="auto"/>
            </w:tcBorders>
            <w:hideMark/>
          </w:tcPr>
          <w:p w14:paraId="75BD7FED" w14:textId="574DDA67" w:rsidR="0051790C" w:rsidRDefault="00E2450C" w:rsidP="00E2450C">
            <w:pPr>
              <w:jc w:val="center"/>
            </w:pPr>
            <w:r>
              <w:rPr>
                <w:rFonts w:ascii="Arial" w:hAnsi="Arial" w:cs="Arial"/>
                <w:iCs/>
                <w:color w:val="000000"/>
                <w:sz w:val="20"/>
                <w:szCs w:val="20"/>
              </w:rPr>
              <w:t>4</w:t>
            </w:r>
            <w:r w:rsidR="0051790C">
              <w:rPr>
                <w:rFonts w:ascii="Arial" w:hAnsi="Arial" w:cs="Arial"/>
                <w:iCs/>
                <w:color w:val="000000"/>
                <w:sz w:val="20"/>
                <w:szCs w:val="20"/>
              </w:rPr>
              <w:t>,</w:t>
            </w:r>
            <w:r>
              <w:rPr>
                <w:rFonts w:ascii="Arial" w:hAnsi="Arial" w:cs="Arial"/>
                <w:iCs/>
                <w:color w:val="000000"/>
                <w:sz w:val="20"/>
                <w:szCs w:val="20"/>
              </w:rPr>
              <w:t>0</w:t>
            </w:r>
            <w:r w:rsidR="0051790C">
              <w:rPr>
                <w:rFonts w:ascii="Arial" w:hAnsi="Arial" w:cs="Arial"/>
                <w:iCs/>
                <w:color w:val="000000"/>
                <w:sz w:val="20"/>
                <w:szCs w:val="20"/>
              </w:rPr>
              <w:t>00 lb/ac</w:t>
            </w:r>
          </w:p>
        </w:tc>
        <w:tc>
          <w:tcPr>
            <w:tcW w:w="2128" w:type="dxa"/>
            <w:tcBorders>
              <w:top w:val="single" w:sz="4" w:space="0" w:color="auto"/>
              <w:left w:val="single" w:sz="4" w:space="0" w:color="auto"/>
              <w:bottom w:val="single" w:sz="4" w:space="0" w:color="auto"/>
              <w:right w:val="single" w:sz="4" w:space="0" w:color="auto"/>
            </w:tcBorders>
            <w:hideMark/>
          </w:tcPr>
          <w:p w14:paraId="01E18FC7" w14:textId="0D890A9E" w:rsidR="0051790C" w:rsidRDefault="00E2450C" w:rsidP="00E2450C">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4,48</w:t>
            </w:r>
            <w:r w:rsidR="0051790C">
              <w:rPr>
                <w:rFonts w:ascii="Arial" w:hAnsi="Arial" w:cs="Arial"/>
                <w:iCs/>
                <w:color w:val="000000"/>
                <w:sz w:val="20"/>
                <w:szCs w:val="20"/>
              </w:rPr>
              <w:t>0 kg/ha</w:t>
            </w:r>
          </w:p>
        </w:tc>
      </w:tr>
      <w:tr w:rsidR="0051790C" w14:paraId="0D1FE637" w14:textId="77777777" w:rsidTr="00761BA1">
        <w:trPr>
          <w:trHeight w:val="259"/>
          <w:jc w:val="center"/>
        </w:trPr>
        <w:tc>
          <w:tcPr>
            <w:tcW w:w="2335" w:type="dxa"/>
            <w:tcBorders>
              <w:top w:val="single" w:sz="4" w:space="0" w:color="auto"/>
              <w:left w:val="single" w:sz="4" w:space="0" w:color="auto"/>
              <w:bottom w:val="single" w:sz="4" w:space="0" w:color="auto"/>
              <w:right w:val="single" w:sz="4" w:space="0" w:color="auto"/>
            </w:tcBorders>
          </w:tcPr>
          <w:p w14:paraId="4565ADD9" w14:textId="20D916C9" w:rsidR="0051790C" w:rsidRDefault="00E2450C" w:rsidP="00E2450C">
            <w:pPr>
              <w:jc w:val="center"/>
              <w:rPr>
                <w:rFonts w:ascii="Arial" w:hAnsi="Arial" w:cs="Arial"/>
                <w:iCs/>
                <w:color w:val="000000"/>
                <w:sz w:val="20"/>
                <w:szCs w:val="20"/>
              </w:rPr>
            </w:pPr>
            <w:r>
              <w:rPr>
                <w:rFonts w:ascii="Arial" w:hAnsi="Arial" w:cs="Arial"/>
                <w:iCs/>
                <w:color w:val="000000"/>
                <w:sz w:val="20"/>
                <w:szCs w:val="20"/>
              </w:rPr>
              <w:t>&lt; 1.5 and</w:t>
            </w:r>
            <w:r w:rsidRPr="009905AF">
              <w:rPr>
                <w:rFonts w:ascii="Arial" w:hAnsi="Arial" w:cs="Arial"/>
                <w:iCs/>
                <w:color w:val="000000"/>
                <w:sz w:val="20"/>
                <w:szCs w:val="20"/>
              </w:rPr>
              <w:t xml:space="preserve"> </w:t>
            </w:r>
            <w:r w:rsidR="009905AF" w:rsidRPr="009905AF">
              <w:rPr>
                <w:rFonts w:ascii="Arial" w:hAnsi="Arial" w:cs="Arial"/>
                <w:iCs/>
                <w:color w:val="000000"/>
                <w:sz w:val="20"/>
                <w:szCs w:val="20"/>
              </w:rPr>
              <w:t>≥</w:t>
            </w:r>
            <w:r w:rsidRPr="00E2450C">
              <w:rPr>
                <w:rFonts w:ascii="Arial" w:hAnsi="Arial" w:cs="Arial"/>
                <w:iCs/>
                <w:color w:val="000000"/>
                <w:sz w:val="20"/>
                <w:szCs w:val="20"/>
              </w:rPr>
              <w:t xml:space="preserve"> 0.75</w:t>
            </w:r>
          </w:p>
        </w:tc>
        <w:tc>
          <w:tcPr>
            <w:tcW w:w="2795" w:type="dxa"/>
            <w:tcBorders>
              <w:top w:val="single" w:sz="4" w:space="0" w:color="auto"/>
              <w:left w:val="single" w:sz="4" w:space="0" w:color="auto"/>
              <w:bottom w:val="single" w:sz="4" w:space="0" w:color="auto"/>
              <w:right w:val="single" w:sz="4" w:space="0" w:color="auto"/>
            </w:tcBorders>
            <w:hideMark/>
          </w:tcPr>
          <w:p w14:paraId="799CBF88" w14:textId="434BD810" w:rsidR="0051790C" w:rsidRDefault="0051790C" w:rsidP="00E2450C">
            <w:pPr>
              <w:jc w:val="center"/>
              <w:rPr>
                <w:rFonts w:ascii="Times New Roman" w:hAnsi="Times New Roman" w:cs="Times New Roman"/>
              </w:rPr>
            </w:pPr>
            <w:r>
              <w:rPr>
                <w:rFonts w:ascii="Arial" w:hAnsi="Arial" w:cs="Arial"/>
                <w:iCs/>
                <w:color w:val="000000"/>
                <w:sz w:val="20"/>
                <w:szCs w:val="20"/>
              </w:rPr>
              <w:t xml:space="preserve">&gt; 4H to 1V and </w:t>
            </w:r>
            <w:r w:rsidR="009905AF" w:rsidRPr="009905AF">
              <w:rPr>
                <w:rFonts w:ascii="Arial" w:hAnsi="Arial" w:cs="Arial"/>
                <w:iCs/>
                <w:color w:val="000000"/>
                <w:sz w:val="20"/>
                <w:szCs w:val="20"/>
              </w:rPr>
              <w:t>≤</w:t>
            </w:r>
            <w:r>
              <w:rPr>
                <w:rFonts w:ascii="Arial" w:hAnsi="Arial" w:cs="Arial"/>
                <w:iCs/>
                <w:color w:val="000000"/>
                <w:sz w:val="20"/>
                <w:szCs w:val="20"/>
              </w:rPr>
              <w:t xml:space="preserve"> 3H to 1V</w:t>
            </w:r>
          </w:p>
        </w:tc>
        <w:tc>
          <w:tcPr>
            <w:tcW w:w="1586" w:type="dxa"/>
            <w:tcBorders>
              <w:top w:val="single" w:sz="4" w:space="0" w:color="auto"/>
              <w:left w:val="single" w:sz="4" w:space="0" w:color="auto"/>
              <w:bottom w:val="single" w:sz="4" w:space="0" w:color="auto"/>
              <w:right w:val="single" w:sz="4" w:space="0" w:color="auto"/>
            </w:tcBorders>
            <w:hideMark/>
          </w:tcPr>
          <w:p w14:paraId="0D6CC955" w14:textId="02A49AA4" w:rsidR="0051790C" w:rsidRDefault="00E2450C" w:rsidP="00E2450C">
            <w:pPr>
              <w:jc w:val="center"/>
            </w:pPr>
            <w:r>
              <w:rPr>
                <w:rFonts w:ascii="Arial" w:hAnsi="Arial" w:cs="Arial"/>
                <w:iCs/>
                <w:color w:val="000000"/>
                <w:sz w:val="20"/>
                <w:szCs w:val="20"/>
              </w:rPr>
              <w:t>5,5</w:t>
            </w:r>
            <w:r w:rsidR="0051790C">
              <w:rPr>
                <w:rFonts w:ascii="Arial" w:hAnsi="Arial" w:cs="Arial"/>
                <w:iCs/>
                <w:color w:val="000000"/>
                <w:sz w:val="20"/>
                <w:szCs w:val="20"/>
              </w:rPr>
              <w:t>00 lb/ac</w:t>
            </w:r>
          </w:p>
        </w:tc>
        <w:tc>
          <w:tcPr>
            <w:tcW w:w="2128" w:type="dxa"/>
            <w:tcBorders>
              <w:top w:val="single" w:sz="4" w:space="0" w:color="auto"/>
              <w:left w:val="single" w:sz="4" w:space="0" w:color="auto"/>
              <w:bottom w:val="single" w:sz="4" w:space="0" w:color="auto"/>
              <w:right w:val="single" w:sz="4" w:space="0" w:color="auto"/>
            </w:tcBorders>
            <w:hideMark/>
          </w:tcPr>
          <w:p w14:paraId="21747E59" w14:textId="6439076D" w:rsidR="0051790C" w:rsidRDefault="00E2450C" w:rsidP="00E2450C">
            <w:pPr>
              <w:autoSpaceDE w:val="0"/>
              <w:autoSpaceDN w:val="0"/>
              <w:adjustRightInd w:val="0"/>
              <w:jc w:val="center"/>
              <w:rPr>
                <w:rFonts w:ascii="Arial" w:hAnsi="Arial" w:cs="Arial"/>
                <w:iCs/>
                <w:color w:val="000000"/>
                <w:sz w:val="20"/>
                <w:szCs w:val="20"/>
              </w:rPr>
            </w:pPr>
            <w:r>
              <w:rPr>
                <w:rFonts w:ascii="Arial" w:hAnsi="Arial" w:cs="Arial"/>
                <w:iCs/>
                <w:color w:val="000000"/>
                <w:sz w:val="20"/>
                <w:szCs w:val="20"/>
              </w:rPr>
              <w:t>6,160</w:t>
            </w:r>
            <w:r w:rsidR="0051790C">
              <w:rPr>
                <w:rFonts w:ascii="Arial" w:hAnsi="Arial" w:cs="Arial"/>
                <w:iCs/>
                <w:color w:val="000000"/>
                <w:sz w:val="20"/>
                <w:szCs w:val="20"/>
              </w:rPr>
              <w:t xml:space="preserve"> kg/ha</w:t>
            </w:r>
          </w:p>
        </w:tc>
      </w:tr>
      <w:tr w:rsidR="0051790C" w14:paraId="2B24CB07" w14:textId="77777777" w:rsidTr="00761BA1">
        <w:trPr>
          <w:trHeight w:val="259"/>
          <w:jc w:val="center"/>
        </w:trPr>
        <w:tc>
          <w:tcPr>
            <w:tcW w:w="2335" w:type="dxa"/>
            <w:tcBorders>
              <w:top w:val="single" w:sz="4" w:space="0" w:color="auto"/>
              <w:left w:val="single" w:sz="4" w:space="0" w:color="auto"/>
              <w:bottom w:val="single" w:sz="4" w:space="0" w:color="auto"/>
              <w:right w:val="single" w:sz="4" w:space="0" w:color="auto"/>
            </w:tcBorders>
          </w:tcPr>
          <w:p w14:paraId="5482F16B" w14:textId="010678DF" w:rsidR="0051790C" w:rsidRDefault="00E2450C" w:rsidP="00E2450C">
            <w:pPr>
              <w:jc w:val="center"/>
              <w:rPr>
                <w:rFonts w:ascii="Arial" w:hAnsi="Arial" w:cs="Arial"/>
                <w:iCs/>
                <w:color w:val="000000"/>
                <w:sz w:val="20"/>
                <w:szCs w:val="20"/>
              </w:rPr>
            </w:pPr>
            <w:r>
              <w:rPr>
                <w:rFonts w:ascii="Arial" w:hAnsi="Arial" w:cs="Arial"/>
                <w:iCs/>
                <w:color w:val="000000"/>
                <w:sz w:val="20"/>
                <w:szCs w:val="20"/>
              </w:rPr>
              <w:t>&lt; 0.75</w:t>
            </w:r>
          </w:p>
        </w:tc>
        <w:tc>
          <w:tcPr>
            <w:tcW w:w="2795" w:type="dxa"/>
            <w:tcBorders>
              <w:top w:val="single" w:sz="4" w:space="0" w:color="auto"/>
              <w:left w:val="single" w:sz="4" w:space="0" w:color="auto"/>
              <w:bottom w:val="single" w:sz="4" w:space="0" w:color="auto"/>
              <w:right w:val="single" w:sz="4" w:space="0" w:color="auto"/>
            </w:tcBorders>
            <w:hideMark/>
          </w:tcPr>
          <w:p w14:paraId="1BCF8335" w14:textId="67863760" w:rsidR="0051790C" w:rsidRDefault="0051790C" w:rsidP="00E2450C">
            <w:pPr>
              <w:jc w:val="center"/>
              <w:rPr>
                <w:rFonts w:ascii="Times New Roman" w:hAnsi="Times New Roman" w:cs="Times New Roman"/>
              </w:rPr>
            </w:pPr>
            <w:r>
              <w:rPr>
                <w:rFonts w:ascii="Arial" w:hAnsi="Arial" w:cs="Arial"/>
                <w:iCs/>
                <w:color w:val="000000"/>
                <w:sz w:val="20"/>
                <w:szCs w:val="20"/>
              </w:rPr>
              <w:t xml:space="preserve">&gt; 3H to 1V and </w:t>
            </w:r>
            <w:r w:rsidR="009905AF">
              <w:rPr>
                <w:rFonts w:ascii="Arial" w:hAnsi="Arial" w:cs="Arial"/>
                <w:iCs/>
                <w:color w:val="000000"/>
                <w:sz w:val="20"/>
                <w:szCs w:val="20"/>
              </w:rPr>
              <w:t xml:space="preserve">≤ </w:t>
            </w:r>
            <w:r>
              <w:rPr>
                <w:rFonts w:ascii="Arial" w:hAnsi="Arial" w:cs="Arial"/>
                <w:iCs/>
                <w:color w:val="000000"/>
                <w:sz w:val="20"/>
                <w:szCs w:val="20"/>
              </w:rPr>
              <w:t>2H to 1V</w:t>
            </w:r>
          </w:p>
        </w:tc>
        <w:tc>
          <w:tcPr>
            <w:tcW w:w="1586" w:type="dxa"/>
            <w:tcBorders>
              <w:top w:val="single" w:sz="4" w:space="0" w:color="auto"/>
              <w:left w:val="single" w:sz="4" w:space="0" w:color="auto"/>
              <w:bottom w:val="single" w:sz="4" w:space="0" w:color="auto"/>
              <w:right w:val="single" w:sz="4" w:space="0" w:color="auto"/>
            </w:tcBorders>
            <w:hideMark/>
          </w:tcPr>
          <w:p w14:paraId="02E936B7" w14:textId="4E3B8581" w:rsidR="0051790C" w:rsidRDefault="00E2450C" w:rsidP="00E2450C">
            <w:pPr>
              <w:jc w:val="center"/>
            </w:pPr>
            <w:r>
              <w:rPr>
                <w:rFonts w:ascii="Arial" w:hAnsi="Arial" w:cs="Arial"/>
                <w:iCs/>
                <w:color w:val="000000"/>
                <w:sz w:val="20"/>
                <w:szCs w:val="20"/>
              </w:rPr>
              <w:t>6</w:t>
            </w:r>
            <w:r w:rsidR="0051790C">
              <w:rPr>
                <w:rFonts w:ascii="Arial" w:hAnsi="Arial" w:cs="Arial"/>
                <w:iCs/>
                <w:color w:val="000000"/>
                <w:sz w:val="20"/>
                <w:szCs w:val="20"/>
              </w:rPr>
              <w:t>,500 lb/ac</w:t>
            </w:r>
          </w:p>
        </w:tc>
        <w:tc>
          <w:tcPr>
            <w:tcW w:w="2128" w:type="dxa"/>
            <w:tcBorders>
              <w:top w:val="single" w:sz="4" w:space="0" w:color="auto"/>
              <w:left w:val="single" w:sz="4" w:space="0" w:color="auto"/>
              <w:bottom w:val="single" w:sz="4" w:space="0" w:color="auto"/>
              <w:right w:val="single" w:sz="4" w:space="0" w:color="auto"/>
            </w:tcBorders>
            <w:hideMark/>
          </w:tcPr>
          <w:p w14:paraId="47E4AF45" w14:textId="31B16099" w:rsidR="0051790C" w:rsidRDefault="00E2450C" w:rsidP="00E2450C">
            <w:pPr>
              <w:jc w:val="center"/>
            </w:pPr>
            <w:r>
              <w:rPr>
                <w:rFonts w:ascii="Arial" w:hAnsi="Arial" w:cs="Arial"/>
                <w:iCs/>
                <w:color w:val="000000"/>
                <w:sz w:val="20"/>
                <w:szCs w:val="20"/>
              </w:rPr>
              <w:t>7,290</w:t>
            </w:r>
            <w:r w:rsidR="0051790C">
              <w:rPr>
                <w:rFonts w:ascii="Arial" w:hAnsi="Arial" w:cs="Arial"/>
                <w:iCs/>
                <w:color w:val="000000"/>
                <w:sz w:val="20"/>
                <w:szCs w:val="20"/>
              </w:rPr>
              <w:t xml:space="preserve"> kg/h</w:t>
            </w:r>
            <w:r>
              <w:rPr>
                <w:rFonts w:ascii="Arial" w:hAnsi="Arial" w:cs="Arial"/>
                <w:iCs/>
                <w:color w:val="000000"/>
                <w:sz w:val="20"/>
                <w:szCs w:val="20"/>
              </w:rPr>
              <w:t>a</w:t>
            </w:r>
          </w:p>
        </w:tc>
      </w:tr>
    </w:tbl>
    <w:p w14:paraId="5A7CEEA3" w14:textId="77777777" w:rsidR="00EB7A84" w:rsidRPr="006D6452" w:rsidRDefault="00EB7A84" w:rsidP="00496BEC">
      <w:pPr>
        <w:autoSpaceDE w:val="0"/>
        <w:autoSpaceDN w:val="0"/>
        <w:adjustRightInd w:val="0"/>
        <w:rPr>
          <w:rFonts w:ascii="Arial" w:hAnsi="Arial" w:cs="Arial"/>
          <w:b/>
          <w:bCs/>
          <w:color w:val="000000"/>
          <w:sz w:val="20"/>
          <w:szCs w:val="20"/>
        </w:rPr>
      </w:pPr>
    </w:p>
    <w:p w14:paraId="2E8212DB" w14:textId="7D9E1D1C" w:rsidR="00B14727" w:rsidRDefault="00B14727" w:rsidP="00B14727">
      <w:pPr>
        <w:autoSpaceDE w:val="0"/>
        <w:autoSpaceDN w:val="0"/>
        <w:adjustRightInd w:val="0"/>
        <w:ind w:left="360"/>
        <w:rPr>
          <w:rFonts w:ascii="Arial" w:hAnsi="Arial" w:cs="Arial"/>
          <w:bCs/>
          <w:color w:val="000000"/>
          <w:sz w:val="20"/>
          <w:szCs w:val="20"/>
        </w:rPr>
      </w:pPr>
      <w:r w:rsidRPr="000479F3">
        <w:rPr>
          <w:rFonts w:ascii="Arial" w:hAnsi="Arial" w:cs="Arial"/>
          <w:bCs/>
          <w:color w:val="000000"/>
          <w:sz w:val="20"/>
          <w:szCs w:val="20"/>
        </w:rPr>
        <w:t xml:space="preserve">For additional details including mixing ratios/loading rates for specific machine sizes and visual keys for proper application, please consult </w:t>
      </w:r>
      <w:r w:rsidRPr="004A5114">
        <w:rPr>
          <w:rFonts w:ascii="Arial" w:hAnsi="Arial" w:cs="Arial"/>
          <w:bCs/>
          <w:color w:val="000000"/>
          <w:sz w:val="20"/>
          <w:szCs w:val="20"/>
        </w:rPr>
        <w:t>Profile</w:t>
      </w:r>
      <w:r w:rsidRPr="004A5114">
        <w:rPr>
          <w:rFonts w:ascii="Arial" w:hAnsi="Arial" w:cs="Arial"/>
          <w:bCs/>
          <w:color w:val="000000"/>
          <w:sz w:val="20"/>
          <w:szCs w:val="20"/>
          <w:vertAlign w:val="superscript"/>
        </w:rPr>
        <w:t>®</w:t>
      </w:r>
      <w:r w:rsidRPr="004A5114">
        <w:rPr>
          <w:rFonts w:ascii="Arial" w:hAnsi="Arial" w:cs="Arial"/>
          <w:bCs/>
          <w:color w:val="000000"/>
          <w:sz w:val="20"/>
          <w:szCs w:val="20"/>
        </w:rPr>
        <w:t xml:space="preserve"> Application Guide</w:t>
      </w:r>
      <w:r w:rsidR="002164F5" w:rsidRPr="004A5114">
        <w:rPr>
          <w:rFonts w:ascii="Arial" w:hAnsi="Arial" w:cs="Arial"/>
          <w:bCs/>
          <w:color w:val="000000"/>
          <w:sz w:val="20"/>
          <w:szCs w:val="20"/>
        </w:rPr>
        <w:t xml:space="preserve"> </w:t>
      </w:r>
      <w:r w:rsidR="00C611A6" w:rsidRPr="004A5114">
        <w:rPr>
          <w:rFonts w:ascii="Arial" w:hAnsi="Arial" w:cs="Arial"/>
          <w:bCs/>
          <w:color w:val="000000"/>
          <w:sz w:val="20"/>
          <w:szCs w:val="20"/>
        </w:rPr>
        <w:t>BECM</w:t>
      </w:r>
      <w:r w:rsidR="00303250" w:rsidRPr="004A5114">
        <w:rPr>
          <w:rFonts w:ascii="Arial" w:hAnsi="Arial" w:cs="Arial"/>
          <w:bCs/>
          <w:color w:val="000000"/>
          <w:sz w:val="20"/>
          <w:szCs w:val="20"/>
        </w:rPr>
        <w:t>.</w:t>
      </w:r>
    </w:p>
    <w:p w14:paraId="4F1A1806" w14:textId="77777777" w:rsidR="00B14727" w:rsidRDefault="00B14727" w:rsidP="00B14727">
      <w:pPr>
        <w:autoSpaceDE w:val="0"/>
        <w:autoSpaceDN w:val="0"/>
        <w:adjustRightInd w:val="0"/>
        <w:ind w:left="360"/>
        <w:rPr>
          <w:rFonts w:ascii="Arial" w:hAnsi="Arial" w:cs="Arial"/>
          <w:b/>
          <w:bCs/>
          <w:color w:val="000000"/>
          <w:sz w:val="20"/>
          <w:szCs w:val="20"/>
        </w:rPr>
      </w:pPr>
    </w:p>
    <w:p w14:paraId="37188E6C" w14:textId="77777777" w:rsidR="00E31023" w:rsidRPr="001D63D1" w:rsidRDefault="00E31023" w:rsidP="00E31023">
      <w:pPr>
        <w:pStyle w:val="SpecSubheading"/>
        <w:jc w:val="both"/>
      </w:pPr>
      <w:r w:rsidRPr="001D2A5F">
        <w:t>3.05 CLEANING AND PROTECTION</w:t>
      </w:r>
    </w:p>
    <w:p w14:paraId="441CA2D2" w14:textId="77777777" w:rsidR="00E31023" w:rsidRDefault="00E31023" w:rsidP="00E31023">
      <w:pPr>
        <w:autoSpaceDE w:val="0"/>
        <w:autoSpaceDN w:val="0"/>
        <w:adjustRightInd w:val="0"/>
        <w:jc w:val="both"/>
        <w:rPr>
          <w:rFonts w:ascii="Arial" w:hAnsi="Arial" w:cs="Arial"/>
          <w:color w:val="000000"/>
          <w:sz w:val="20"/>
          <w:szCs w:val="20"/>
        </w:rPr>
      </w:pPr>
    </w:p>
    <w:p w14:paraId="207B8DB0" w14:textId="06BD2D46" w:rsidR="00776F50" w:rsidRPr="00776F50" w:rsidRDefault="00776F50" w:rsidP="00776F50">
      <w:pPr>
        <w:pStyle w:val="ListParagraph"/>
        <w:numPr>
          <w:ilvl w:val="0"/>
          <w:numId w:val="19"/>
        </w:numPr>
        <w:jc w:val="both"/>
        <w:rPr>
          <w:rFonts w:ascii="Arial" w:hAnsi="Arial" w:cs="Arial"/>
          <w:sz w:val="20"/>
          <w:szCs w:val="20"/>
        </w:rPr>
      </w:pPr>
      <w:r w:rsidRPr="00776F50">
        <w:rPr>
          <w:rFonts w:ascii="Arial" w:hAnsi="Arial" w:cs="Arial"/>
          <w:sz w:val="20"/>
          <w:szCs w:val="20"/>
        </w:rPr>
        <w:t>Always flush residual slurry from hydraulic seeding/mulching equipment immediately following each application, at the end of each work period or when equipment will be left unattended</w:t>
      </w:r>
      <w:r w:rsidR="00076C4F">
        <w:rPr>
          <w:rFonts w:ascii="Arial" w:hAnsi="Arial" w:cs="Arial"/>
          <w:sz w:val="20"/>
          <w:szCs w:val="20"/>
        </w:rPr>
        <w:t>.</w:t>
      </w:r>
      <w:r w:rsidR="00076C4F" w:rsidRPr="00776F50">
        <w:rPr>
          <w:rFonts w:ascii="Arial" w:hAnsi="Arial" w:cs="Arial"/>
          <w:sz w:val="20"/>
          <w:szCs w:val="20"/>
        </w:rPr>
        <w:t xml:space="preserve"> </w:t>
      </w:r>
      <w:r w:rsidR="00076C4F">
        <w:rPr>
          <w:rFonts w:ascii="Arial" w:hAnsi="Arial" w:cs="Arial"/>
          <w:sz w:val="20"/>
          <w:szCs w:val="20"/>
        </w:rPr>
        <w:t>C</w:t>
      </w:r>
      <w:r w:rsidR="00076C4F" w:rsidRPr="00776F50">
        <w:rPr>
          <w:rFonts w:ascii="Arial" w:hAnsi="Arial" w:cs="Arial"/>
          <w:sz w:val="20"/>
          <w:szCs w:val="20"/>
        </w:rPr>
        <w:t xml:space="preserve">ompounds </w:t>
      </w:r>
      <w:r w:rsidRPr="00776F50">
        <w:rPr>
          <w:rFonts w:ascii="Arial" w:hAnsi="Arial" w:cs="Arial"/>
          <w:sz w:val="20"/>
          <w:szCs w:val="20"/>
        </w:rPr>
        <w:t xml:space="preserve">containing </w:t>
      </w:r>
      <w:r w:rsidR="00076C4F">
        <w:rPr>
          <w:rFonts w:ascii="Arial" w:hAnsi="Arial" w:cs="Arial"/>
          <w:sz w:val="20"/>
          <w:szCs w:val="20"/>
        </w:rPr>
        <w:t xml:space="preserve">residual </w:t>
      </w:r>
      <w:r w:rsidRPr="00776F50">
        <w:rPr>
          <w:rFonts w:ascii="Arial" w:hAnsi="Arial" w:cs="Arial"/>
          <w:sz w:val="20"/>
          <w:szCs w:val="20"/>
        </w:rPr>
        <w:t>Urea, Nitrogen, Phosphorus</w:t>
      </w:r>
      <w:r w:rsidR="00076C4F">
        <w:rPr>
          <w:rFonts w:ascii="Arial" w:hAnsi="Arial" w:cs="Arial"/>
          <w:sz w:val="20"/>
          <w:szCs w:val="20"/>
        </w:rPr>
        <w:t>,</w:t>
      </w:r>
      <w:r w:rsidRPr="00776F50">
        <w:rPr>
          <w:rFonts w:ascii="Arial" w:hAnsi="Arial" w:cs="Arial"/>
          <w:sz w:val="20"/>
          <w:szCs w:val="20"/>
        </w:rPr>
        <w:t xml:space="preserve"> Potassium </w:t>
      </w:r>
      <w:r w:rsidR="00076C4F">
        <w:rPr>
          <w:rFonts w:ascii="Arial" w:hAnsi="Arial" w:cs="Arial"/>
          <w:sz w:val="20"/>
          <w:szCs w:val="20"/>
        </w:rPr>
        <w:t xml:space="preserve">and other substances </w:t>
      </w:r>
      <w:r w:rsidRPr="00776F50">
        <w:rPr>
          <w:rFonts w:ascii="Arial" w:hAnsi="Arial" w:cs="Arial"/>
          <w:sz w:val="20"/>
          <w:szCs w:val="20"/>
        </w:rPr>
        <w:t>may form and can be hazardous to human health and equipment.</w:t>
      </w:r>
    </w:p>
    <w:p w14:paraId="09AC2854" w14:textId="77777777" w:rsidR="00E31023" w:rsidRDefault="00E31023" w:rsidP="00E31023">
      <w:pPr>
        <w:autoSpaceDE w:val="0"/>
        <w:autoSpaceDN w:val="0"/>
        <w:adjustRightInd w:val="0"/>
        <w:jc w:val="both"/>
        <w:rPr>
          <w:rFonts w:ascii="Arial" w:hAnsi="Arial" w:cs="Arial"/>
          <w:color w:val="000000"/>
          <w:sz w:val="20"/>
          <w:szCs w:val="20"/>
        </w:rPr>
      </w:pPr>
    </w:p>
    <w:p w14:paraId="2C93D91C" w14:textId="77777777" w:rsidR="00E31023" w:rsidRDefault="00E31023" w:rsidP="00E31023">
      <w:pPr>
        <w:numPr>
          <w:ilvl w:val="0"/>
          <w:numId w:val="19"/>
        </w:numPr>
        <w:autoSpaceDE w:val="0"/>
        <w:autoSpaceDN w:val="0"/>
        <w:adjustRightInd w:val="0"/>
        <w:jc w:val="both"/>
        <w:rPr>
          <w:rFonts w:ascii="Arial" w:hAnsi="Arial" w:cs="Arial"/>
          <w:color w:val="000000"/>
          <w:sz w:val="20"/>
          <w:szCs w:val="20"/>
        </w:rPr>
      </w:pPr>
      <w:r w:rsidRPr="00D077B4">
        <w:rPr>
          <w:rFonts w:ascii="Arial" w:hAnsi="Arial" w:cs="Arial"/>
          <w:color w:val="000000"/>
          <w:sz w:val="20"/>
          <w:szCs w:val="20"/>
        </w:rPr>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3EFCE2A9" w14:textId="77777777" w:rsidR="00E31023" w:rsidRDefault="00E31023" w:rsidP="00E31023">
      <w:pPr>
        <w:pStyle w:val="ListParagraph"/>
        <w:jc w:val="both"/>
        <w:rPr>
          <w:rFonts w:ascii="Arial" w:hAnsi="Arial" w:cs="Arial"/>
          <w:color w:val="000000"/>
          <w:sz w:val="20"/>
          <w:szCs w:val="20"/>
        </w:rPr>
      </w:pPr>
    </w:p>
    <w:p w14:paraId="06903EEC" w14:textId="77777777" w:rsidR="00E31023" w:rsidRDefault="00E31023" w:rsidP="00E31023">
      <w:pPr>
        <w:pStyle w:val="SpecSubheading"/>
        <w:jc w:val="both"/>
      </w:pPr>
      <w:r w:rsidRPr="001F7227">
        <w:t>3.06 INSPECTION AND MAINTENANCE</w:t>
      </w:r>
    </w:p>
    <w:p w14:paraId="66CA88D2" w14:textId="77777777" w:rsidR="00B14727" w:rsidRDefault="00B14727" w:rsidP="00B14727">
      <w:pPr>
        <w:autoSpaceDE w:val="0"/>
        <w:autoSpaceDN w:val="0"/>
        <w:adjustRightInd w:val="0"/>
        <w:ind w:left="360"/>
        <w:jc w:val="both"/>
        <w:rPr>
          <w:rFonts w:ascii="Arial" w:hAnsi="Arial" w:cs="Arial"/>
          <w:color w:val="000000"/>
          <w:sz w:val="20"/>
          <w:szCs w:val="20"/>
        </w:rPr>
      </w:pPr>
    </w:p>
    <w:p w14:paraId="02EFDD20" w14:textId="77777777" w:rsidR="00E31023" w:rsidRDefault="00E31023" w:rsidP="00E31023">
      <w:pPr>
        <w:numPr>
          <w:ilvl w:val="0"/>
          <w:numId w:val="39"/>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All inspections and maintenance recommendations shall be conducted by qualified professionals consistent with the owner, engineer/specifier and regulatory entity(</w:t>
      </w:r>
      <w:r>
        <w:rPr>
          <w:rFonts w:ascii="Arial" w:hAnsi="Arial" w:cs="Arial"/>
          <w:color w:val="000000"/>
          <w:sz w:val="20"/>
          <w:szCs w:val="20"/>
        </w:rPr>
        <w:t>ie</w:t>
      </w:r>
      <w:r w:rsidRPr="001F7227">
        <w:rPr>
          <w:rFonts w:ascii="Arial" w:hAnsi="Arial" w:cs="Arial"/>
          <w:color w:val="000000"/>
          <w:sz w:val="20"/>
          <w:szCs w:val="20"/>
        </w:rPr>
        <w:t>s) expectations.</w:t>
      </w:r>
    </w:p>
    <w:p w14:paraId="4702B944" w14:textId="77777777" w:rsidR="00E31023" w:rsidRDefault="00E31023" w:rsidP="00E31023">
      <w:pPr>
        <w:autoSpaceDE w:val="0"/>
        <w:autoSpaceDN w:val="0"/>
        <w:adjustRightInd w:val="0"/>
        <w:ind w:left="360"/>
        <w:jc w:val="both"/>
        <w:rPr>
          <w:rFonts w:ascii="Arial" w:hAnsi="Arial" w:cs="Arial"/>
          <w:color w:val="000000"/>
          <w:sz w:val="20"/>
          <w:szCs w:val="20"/>
        </w:rPr>
      </w:pPr>
    </w:p>
    <w:p w14:paraId="4E8A38BA" w14:textId="77777777" w:rsidR="00E31023" w:rsidRDefault="00E31023" w:rsidP="00E31023">
      <w:pPr>
        <w:numPr>
          <w:ilvl w:val="0"/>
          <w:numId w:val="39"/>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27AF0BF1" w14:textId="77777777" w:rsidR="00E31023" w:rsidRDefault="00E31023" w:rsidP="00E31023">
      <w:pPr>
        <w:autoSpaceDE w:val="0"/>
        <w:autoSpaceDN w:val="0"/>
        <w:adjustRightInd w:val="0"/>
        <w:ind w:left="360"/>
        <w:jc w:val="both"/>
        <w:rPr>
          <w:rFonts w:ascii="Arial" w:hAnsi="Arial" w:cs="Arial"/>
          <w:color w:val="000000"/>
          <w:sz w:val="20"/>
          <w:szCs w:val="20"/>
        </w:rPr>
      </w:pPr>
    </w:p>
    <w:p w14:paraId="0169E443" w14:textId="77777777" w:rsidR="00E31023" w:rsidRPr="001F7227" w:rsidRDefault="00E31023" w:rsidP="00E31023">
      <w:pPr>
        <w:numPr>
          <w:ilvl w:val="0"/>
          <w:numId w:val="39"/>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56668B4C" w14:textId="77777777" w:rsidR="00B14727" w:rsidRDefault="00B14727" w:rsidP="00B14727">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36FABBDA" w14:textId="675EF30C" w:rsidR="00B14727" w:rsidRDefault="00B14727" w:rsidP="00B14727">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w:t>
      </w:r>
      <w:r w:rsidR="00461830">
        <w:rPr>
          <w:rFonts w:ascii="Arial" w:hAnsi="Arial" w:cs="Arial"/>
          <w:color w:val="000000"/>
          <w:sz w:val="16"/>
          <w:szCs w:val="16"/>
        </w:rPr>
        <w:t>2</w:t>
      </w:r>
      <w:r w:rsidR="004500F0">
        <w:rPr>
          <w:rFonts w:ascii="Arial" w:hAnsi="Arial" w:cs="Arial"/>
          <w:color w:val="000000"/>
          <w:sz w:val="16"/>
          <w:szCs w:val="16"/>
        </w:rPr>
        <w:t>2</w:t>
      </w:r>
      <w:r w:rsidRPr="00D077B4">
        <w:rPr>
          <w:rFonts w:ascii="Arial" w:hAnsi="Arial" w:cs="Arial"/>
          <w:color w:val="000000"/>
          <w:sz w:val="16"/>
          <w:szCs w:val="16"/>
        </w:rPr>
        <w:t xml:space="preserve"> 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p>
    <w:p w14:paraId="4C0565F3" w14:textId="77777777" w:rsidR="00B14727" w:rsidRDefault="00B14727" w:rsidP="00B14727">
      <w:pPr>
        <w:autoSpaceDE w:val="0"/>
        <w:autoSpaceDN w:val="0"/>
        <w:adjustRightInd w:val="0"/>
        <w:jc w:val="center"/>
        <w:rPr>
          <w:rFonts w:ascii="Arial" w:hAnsi="Arial" w:cs="Arial"/>
          <w:color w:val="000000"/>
          <w:sz w:val="16"/>
          <w:szCs w:val="16"/>
        </w:rPr>
      </w:pPr>
    </w:p>
    <w:p w14:paraId="0624E742" w14:textId="28AE3B9B" w:rsidR="007D4A7D" w:rsidRDefault="00B14727" w:rsidP="00B14727">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4500F0">
        <w:rPr>
          <w:rFonts w:ascii="Arial" w:hAnsi="Arial" w:cs="Arial"/>
          <w:color w:val="000000"/>
          <w:sz w:val="16"/>
          <w:szCs w:val="16"/>
        </w:rPr>
        <w:t>02/2022</w:t>
      </w:r>
    </w:p>
    <w:p w14:paraId="36A1C3D4" w14:textId="5D57F175" w:rsidR="007D4A7D" w:rsidRDefault="007D4A7D" w:rsidP="007D4A7D">
      <w:pPr>
        <w:rPr>
          <w:rFonts w:ascii="Arial" w:hAnsi="Arial" w:cs="Arial"/>
          <w:sz w:val="16"/>
          <w:szCs w:val="16"/>
        </w:rPr>
      </w:pPr>
    </w:p>
    <w:p w14:paraId="11D6F783" w14:textId="6F037A0E" w:rsidR="00B14727" w:rsidRPr="007D4A7D" w:rsidRDefault="007D4A7D" w:rsidP="007D4A7D">
      <w:pPr>
        <w:tabs>
          <w:tab w:val="left" w:pos="1108"/>
        </w:tabs>
        <w:rPr>
          <w:rFonts w:ascii="Arial" w:hAnsi="Arial" w:cs="Arial"/>
          <w:sz w:val="16"/>
          <w:szCs w:val="16"/>
        </w:rPr>
      </w:pPr>
      <w:r>
        <w:rPr>
          <w:rFonts w:ascii="Arial" w:hAnsi="Arial" w:cs="Arial"/>
          <w:sz w:val="16"/>
          <w:szCs w:val="16"/>
        </w:rPr>
        <w:tab/>
      </w:r>
    </w:p>
    <w:sectPr w:rsidR="00B14727" w:rsidRPr="007D4A7D" w:rsidSect="009D016D">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C286" w14:textId="77777777" w:rsidR="00D61E9B" w:rsidRDefault="00D61E9B">
      <w:r>
        <w:separator/>
      </w:r>
    </w:p>
  </w:endnote>
  <w:endnote w:type="continuationSeparator" w:id="0">
    <w:p w14:paraId="2933BE25" w14:textId="77777777" w:rsidR="00D61E9B" w:rsidRDefault="00D6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95F6" w14:textId="77777777" w:rsidR="00104874" w:rsidRDefault="00CF6A14" w:rsidP="00044E54">
    <w:pPr>
      <w:pStyle w:val="Footer"/>
      <w:framePr w:wrap="around" w:vAnchor="text" w:hAnchor="margin" w:xAlign="right" w:y="1"/>
      <w:rPr>
        <w:rStyle w:val="PageNumber"/>
      </w:rPr>
    </w:pPr>
    <w:r>
      <w:rPr>
        <w:rStyle w:val="PageNumber"/>
      </w:rPr>
      <w:fldChar w:fldCharType="begin"/>
    </w:r>
    <w:r w:rsidR="00104874">
      <w:rPr>
        <w:rStyle w:val="PageNumber"/>
      </w:rPr>
      <w:instrText xml:space="preserve">PAGE  </w:instrText>
    </w:r>
    <w:r>
      <w:rPr>
        <w:rStyle w:val="PageNumber"/>
      </w:rPr>
      <w:fldChar w:fldCharType="end"/>
    </w:r>
  </w:p>
  <w:p w14:paraId="4FACB5D0" w14:textId="77777777" w:rsidR="00104874" w:rsidRDefault="00104874"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93AD" w14:textId="078D39C9" w:rsidR="00104874" w:rsidRPr="005D485E" w:rsidRDefault="00CF6A14"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104874"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66637D">
      <w:rPr>
        <w:rStyle w:val="PageNumber"/>
        <w:rFonts w:ascii="Arial" w:hAnsi="Arial" w:cs="Arial"/>
        <w:noProof/>
        <w:sz w:val="20"/>
        <w:szCs w:val="20"/>
      </w:rPr>
      <w:t>5</w:t>
    </w:r>
    <w:r w:rsidRPr="005D485E">
      <w:rPr>
        <w:rStyle w:val="PageNumber"/>
        <w:rFonts w:ascii="Arial" w:hAnsi="Arial" w:cs="Arial"/>
        <w:sz w:val="20"/>
        <w:szCs w:val="20"/>
      </w:rPr>
      <w:fldChar w:fldCharType="end"/>
    </w:r>
  </w:p>
  <w:p w14:paraId="33520F91" w14:textId="77777777" w:rsidR="00104874" w:rsidRDefault="00104874"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4680" w14:textId="77777777" w:rsidR="00D61E9B" w:rsidRDefault="00D61E9B">
      <w:r>
        <w:separator/>
      </w:r>
    </w:p>
  </w:footnote>
  <w:footnote w:type="continuationSeparator" w:id="0">
    <w:p w14:paraId="549F655C" w14:textId="77777777" w:rsidR="00D61E9B" w:rsidRDefault="00D6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D0E4A"/>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C210C8"/>
    <w:multiLevelType w:val="hybridMultilevel"/>
    <w:tmpl w:val="94E209A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27C642BA">
      <w:start w:val="2"/>
      <w:numFmt w:val="bullet"/>
      <w:lvlText w:val=""/>
      <w:lvlJc w:val="left"/>
      <w:pPr>
        <w:ind w:left="1980" w:hanging="360"/>
      </w:pPr>
      <w:rPr>
        <w:rFonts w:ascii="Wingdings" w:eastAsia="Times New Roman" w:hAnsi="Wingdings" w:cs="Arial" w:hint="default"/>
        <w:u w:val="singl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65252"/>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4D3B20"/>
    <w:multiLevelType w:val="hybridMultilevel"/>
    <w:tmpl w:val="0AACDDD6"/>
    <w:lvl w:ilvl="0" w:tplc="04090015">
      <w:start w:val="1"/>
      <w:numFmt w:val="upperLetter"/>
      <w:lvlText w:val="%1."/>
      <w:lvlJc w:val="left"/>
      <w:pPr>
        <w:ind w:left="360" w:hanging="360"/>
      </w:pPr>
    </w:lvl>
    <w:lvl w:ilvl="1" w:tplc="61DA5A3C">
      <w:start w:val="1"/>
      <w:numFmt w:val="decimal"/>
      <w:lvlText w:val="%2."/>
      <w:lvlJc w:val="left"/>
      <w:pPr>
        <w:ind w:left="153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56C0B5A"/>
    <w:multiLevelType w:val="hybridMultilevel"/>
    <w:tmpl w:val="FA482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144C14"/>
    <w:multiLevelType w:val="multilevel"/>
    <w:tmpl w:val="E45661C2"/>
    <w:lvl w:ilvl="0">
      <w:start w:val="1"/>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16"/>
  </w:num>
  <w:num w:numId="4">
    <w:abstractNumId w:val="35"/>
  </w:num>
  <w:num w:numId="5">
    <w:abstractNumId w:val="31"/>
  </w:num>
  <w:num w:numId="6">
    <w:abstractNumId w:val="38"/>
  </w:num>
  <w:num w:numId="7">
    <w:abstractNumId w:val="2"/>
  </w:num>
  <w:num w:numId="8">
    <w:abstractNumId w:val="10"/>
  </w:num>
  <w:num w:numId="9">
    <w:abstractNumId w:val="14"/>
  </w:num>
  <w:num w:numId="10">
    <w:abstractNumId w:val="19"/>
  </w:num>
  <w:num w:numId="11">
    <w:abstractNumId w:val="30"/>
  </w:num>
  <w:num w:numId="12">
    <w:abstractNumId w:val="36"/>
  </w:num>
  <w:num w:numId="13">
    <w:abstractNumId w:val="39"/>
  </w:num>
  <w:num w:numId="14">
    <w:abstractNumId w:val="11"/>
  </w:num>
  <w:num w:numId="15">
    <w:abstractNumId w:val="22"/>
  </w:num>
  <w:num w:numId="16">
    <w:abstractNumId w:val="18"/>
  </w:num>
  <w:num w:numId="17">
    <w:abstractNumId w:val="13"/>
  </w:num>
  <w:num w:numId="18">
    <w:abstractNumId w:val="32"/>
  </w:num>
  <w:num w:numId="19">
    <w:abstractNumId w:val="12"/>
  </w:num>
  <w:num w:numId="20">
    <w:abstractNumId w:val="24"/>
  </w:num>
  <w:num w:numId="21">
    <w:abstractNumId w:val="3"/>
  </w:num>
  <w:num w:numId="22">
    <w:abstractNumId w:val="37"/>
  </w:num>
  <w:num w:numId="23">
    <w:abstractNumId w:val="6"/>
  </w:num>
  <w:num w:numId="24">
    <w:abstractNumId w:val="4"/>
  </w:num>
  <w:num w:numId="25">
    <w:abstractNumId w:val="40"/>
  </w:num>
  <w:num w:numId="26">
    <w:abstractNumId w:val="34"/>
  </w:num>
  <w:num w:numId="27">
    <w:abstractNumId w:val="0"/>
  </w:num>
  <w:num w:numId="28">
    <w:abstractNumId w:val="17"/>
  </w:num>
  <w:num w:numId="29">
    <w:abstractNumId w:val="8"/>
  </w:num>
  <w:num w:numId="30">
    <w:abstractNumId w:val="20"/>
  </w:num>
  <w:num w:numId="31">
    <w:abstractNumId w:val="28"/>
  </w:num>
  <w:num w:numId="32">
    <w:abstractNumId w:val="26"/>
  </w:num>
  <w:num w:numId="33">
    <w:abstractNumId w:val="33"/>
  </w:num>
  <w:num w:numId="34">
    <w:abstractNumId w:val="5"/>
  </w:num>
  <w:num w:numId="35">
    <w:abstractNumId w:val="25"/>
  </w:num>
  <w:num w:numId="36">
    <w:abstractNumId w:val="7"/>
  </w:num>
  <w:num w:numId="37">
    <w:abstractNumId w:val="15"/>
  </w:num>
  <w:num w:numId="38">
    <w:abstractNumId w:val="21"/>
  </w:num>
  <w:num w:numId="39">
    <w:abstractNumId w:val="23"/>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37CFA"/>
    <w:rsid w:val="00040F01"/>
    <w:rsid w:val="00044E54"/>
    <w:rsid w:val="000479F3"/>
    <w:rsid w:val="00061027"/>
    <w:rsid w:val="00070E67"/>
    <w:rsid w:val="000719B1"/>
    <w:rsid w:val="0007562C"/>
    <w:rsid w:val="00076C4F"/>
    <w:rsid w:val="00080DB7"/>
    <w:rsid w:val="000E1935"/>
    <w:rsid w:val="00104874"/>
    <w:rsid w:val="00115CE5"/>
    <w:rsid w:val="00140EFB"/>
    <w:rsid w:val="00140FDB"/>
    <w:rsid w:val="00145D9B"/>
    <w:rsid w:val="00157758"/>
    <w:rsid w:val="00170527"/>
    <w:rsid w:val="0018596E"/>
    <w:rsid w:val="001A4236"/>
    <w:rsid w:val="001B3979"/>
    <w:rsid w:val="001F781F"/>
    <w:rsid w:val="00211C44"/>
    <w:rsid w:val="00212886"/>
    <w:rsid w:val="002164F5"/>
    <w:rsid w:val="00230C95"/>
    <w:rsid w:val="002404A7"/>
    <w:rsid w:val="00255E21"/>
    <w:rsid w:val="00277B11"/>
    <w:rsid w:val="00291F51"/>
    <w:rsid w:val="002A26AD"/>
    <w:rsid w:val="002B007A"/>
    <w:rsid w:val="002B1684"/>
    <w:rsid w:val="002F328C"/>
    <w:rsid w:val="00301EBC"/>
    <w:rsid w:val="00303250"/>
    <w:rsid w:val="00311853"/>
    <w:rsid w:val="00322A67"/>
    <w:rsid w:val="003248E5"/>
    <w:rsid w:val="003321F9"/>
    <w:rsid w:val="00353447"/>
    <w:rsid w:val="00356B02"/>
    <w:rsid w:val="003A329B"/>
    <w:rsid w:val="003C4062"/>
    <w:rsid w:val="003C4B64"/>
    <w:rsid w:val="003D4398"/>
    <w:rsid w:val="0040182A"/>
    <w:rsid w:val="00406CF3"/>
    <w:rsid w:val="004226F3"/>
    <w:rsid w:val="004500F0"/>
    <w:rsid w:val="00461830"/>
    <w:rsid w:val="00496BEC"/>
    <w:rsid w:val="004A5114"/>
    <w:rsid w:val="004A7219"/>
    <w:rsid w:val="004B17E3"/>
    <w:rsid w:val="004B4C36"/>
    <w:rsid w:val="004F0733"/>
    <w:rsid w:val="0051790C"/>
    <w:rsid w:val="00526CCB"/>
    <w:rsid w:val="0053119A"/>
    <w:rsid w:val="005312F2"/>
    <w:rsid w:val="00546797"/>
    <w:rsid w:val="00553470"/>
    <w:rsid w:val="005833A1"/>
    <w:rsid w:val="005A713E"/>
    <w:rsid w:val="005C5528"/>
    <w:rsid w:val="005D485E"/>
    <w:rsid w:val="005E1978"/>
    <w:rsid w:val="005F1CF8"/>
    <w:rsid w:val="005F2459"/>
    <w:rsid w:val="006274FD"/>
    <w:rsid w:val="00631B59"/>
    <w:rsid w:val="00655390"/>
    <w:rsid w:val="006648DF"/>
    <w:rsid w:val="0066637D"/>
    <w:rsid w:val="006D6452"/>
    <w:rsid w:val="006E5C5C"/>
    <w:rsid w:val="006F3AD3"/>
    <w:rsid w:val="00716EBE"/>
    <w:rsid w:val="00721678"/>
    <w:rsid w:val="007327BB"/>
    <w:rsid w:val="00733B94"/>
    <w:rsid w:val="007534AC"/>
    <w:rsid w:val="00754983"/>
    <w:rsid w:val="00761BA1"/>
    <w:rsid w:val="00762DE7"/>
    <w:rsid w:val="00776F50"/>
    <w:rsid w:val="007B2D16"/>
    <w:rsid w:val="007D2AB1"/>
    <w:rsid w:val="007D4A7D"/>
    <w:rsid w:val="007F6408"/>
    <w:rsid w:val="00807D79"/>
    <w:rsid w:val="00827906"/>
    <w:rsid w:val="00843E65"/>
    <w:rsid w:val="00876579"/>
    <w:rsid w:val="00881447"/>
    <w:rsid w:val="00882EF2"/>
    <w:rsid w:val="00895E0E"/>
    <w:rsid w:val="008A27B5"/>
    <w:rsid w:val="008E43D5"/>
    <w:rsid w:val="008F5032"/>
    <w:rsid w:val="00907045"/>
    <w:rsid w:val="00930F8B"/>
    <w:rsid w:val="00931940"/>
    <w:rsid w:val="009320DA"/>
    <w:rsid w:val="009452E7"/>
    <w:rsid w:val="009461DF"/>
    <w:rsid w:val="00950E9B"/>
    <w:rsid w:val="009765BB"/>
    <w:rsid w:val="00982F82"/>
    <w:rsid w:val="009905AF"/>
    <w:rsid w:val="009B4CF4"/>
    <w:rsid w:val="009C13AF"/>
    <w:rsid w:val="009D016D"/>
    <w:rsid w:val="009E7AA2"/>
    <w:rsid w:val="009F582C"/>
    <w:rsid w:val="00A03455"/>
    <w:rsid w:val="00A47F31"/>
    <w:rsid w:val="00A503B4"/>
    <w:rsid w:val="00A60BBC"/>
    <w:rsid w:val="00A6418F"/>
    <w:rsid w:val="00A642A0"/>
    <w:rsid w:val="00A86841"/>
    <w:rsid w:val="00AA2FDC"/>
    <w:rsid w:val="00AC13E1"/>
    <w:rsid w:val="00AD1CAF"/>
    <w:rsid w:val="00AE27EF"/>
    <w:rsid w:val="00AE50E8"/>
    <w:rsid w:val="00B11B53"/>
    <w:rsid w:val="00B14727"/>
    <w:rsid w:val="00B214D8"/>
    <w:rsid w:val="00B35ACC"/>
    <w:rsid w:val="00B46358"/>
    <w:rsid w:val="00B63424"/>
    <w:rsid w:val="00B834AF"/>
    <w:rsid w:val="00B86B2D"/>
    <w:rsid w:val="00B96DDC"/>
    <w:rsid w:val="00BA136B"/>
    <w:rsid w:val="00BA4618"/>
    <w:rsid w:val="00BA4C86"/>
    <w:rsid w:val="00BB3881"/>
    <w:rsid w:val="00BB5E1F"/>
    <w:rsid w:val="00BE3C6F"/>
    <w:rsid w:val="00BF08F3"/>
    <w:rsid w:val="00BF3068"/>
    <w:rsid w:val="00C212D6"/>
    <w:rsid w:val="00C33697"/>
    <w:rsid w:val="00C378D1"/>
    <w:rsid w:val="00C446F9"/>
    <w:rsid w:val="00C51B30"/>
    <w:rsid w:val="00C611A6"/>
    <w:rsid w:val="00C7094A"/>
    <w:rsid w:val="00C95ABF"/>
    <w:rsid w:val="00CA5A76"/>
    <w:rsid w:val="00CB60B7"/>
    <w:rsid w:val="00CD407D"/>
    <w:rsid w:val="00CF6A14"/>
    <w:rsid w:val="00D077B4"/>
    <w:rsid w:val="00D10E9E"/>
    <w:rsid w:val="00D367C1"/>
    <w:rsid w:val="00D403D8"/>
    <w:rsid w:val="00D4759C"/>
    <w:rsid w:val="00D61E9B"/>
    <w:rsid w:val="00D732D1"/>
    <w:rsid w:val="00DB194F"/>
    <w:rsid w:val="00DC17A3"/>
    <w:rsid w:val="00DC71E2"/>
    <w:rsid w:val="00DF4BC2"/>
    <w:rsid w:val="00E2450C"/>
    <w:rsid w:val="00E31023"/>
    <w:rsid w:val="00E3456F"/>
    <w:rsid w:val="00E3488F"/>
    <w:rsid w:val="00E64BF0"/>
    <w:rsid w:val="00E95747"/>
    <w:rsid w:val="00EA5E33"/>
    <w:rsid w:val="00EB7A84"/>
    <w:rsid w:val="00F1044A"/>
    <w:rsid w:val="00F3280A"/>
    <w:rsid w:val="00F37C85"/>
    <w:rsid w:val="00F53247"/>
    <w:rsid w:val="00F72069"/>
    <w:rsid w:val="00F76842"/>
    <w:rsid w:val="00F824B4"/>
    <w:rsid w:val="00F83F60"/>
    <w:rsid w:val="00FA5FDE"/>
    <w:rsid w:val="00FB41B0"/>
    <w:rsid w:val="00FC2EEA"/>
    <w:rsid w:val="00FE5C38"/>
    <w:rsid w:val="00FE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E18EC"/>
  <w15:docId w15:val="{BDC991C6-B218-403B-9ACA-DA0734F2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BodyText">
    <w:name w:val="Body Text"/>
    <w:basedOn w:val="Normal"/>
    <w:link w:val="BodyTextChar"/>
    <w:uiPriority w:val="99"/>
    <w:unhideWhenUsed/>
    <w:rsid w:val="00AE27EF"/>
    <w:pPr>
      <w:jc w:val="both"/>
    </w:pPr>
    <w:rPr>
      <w:rFonts w:ascii="Arial" w:hAnsi="Arial" w:cs="Arial"/>
      <w:color w:val="000000"/>
      <w:kern w:val="28"/>
      <w:sz w:val="20"/>
      <w:szCs w:val="20"/>
    </w:rPr>
  </w:style>
  <w:style w:type="character" w:customStyle="1" w:styleId="BodyTextChar">
    <w:name w:val="Body Text Char"/>
    <w:basedOn w:val="DefaultParagraphFont"/>
    <w:link w:val="BodyText"/>
    <w:uiPriority w:val="99"/>
    <w:rsid w:val="00AE27EF"/>
    <w:rPr>
      <w:rFonts w:ascii="Arial" w:hAnsi="Arial" w:cs="Arial"/>
      <w:color w:val="000000"/>
      <w:kern w:val="28"/>
    </w:rPr>
  </w:style>
  <w:style w:type="paragraph" w:customStyle="1" w:styleId="SpecSubheading">
    <w:name w:val="Spec Subheading"/>
    <w:basedOn w:val="Normal"/>
    <w:link w:val="SpecSubheadingChar"/>
    <w:qFormat/>
    <w:rsid w:val="003C4B64"/>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3C4B64"/>
    <w:rPr>
      <w:rFonts w:ascii="Arial" w:hAnsi="Arial" w:cs="Arial"/>
      <w:b/>
      <w:bCs/>
    </w:rPr>
  </w:style>
  <w:style w:type="paragraph" w:customStyle="1" w:styleId="MainHeading1">
    <w:name w:val="Main Heading 1"/>
    <w:basedOn w:val="Normal"/>
    <w:link w:val="MainHeading1Char"/>
    <w:qFormat/>
    <w:rsid w:val="003C4B64"/>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3C4B64"/>
    <w:rPr>
      <w:rFonts w:ascii="Arial" w:hAnsi="Arial" w:cs="Arial"/>
      <w:b/>
      <w:bCs/>
      <w:sz w:val="24"/>
    </w:rPr>
  </w:style>
  <w:style w:type="paragraph" w:styleId="ListParagraph">
    <w:name w:val="List Paragraph"/>
    <w:basedOn w:val="Normal"/>
    <w:uiPriority w:val="34"/>
    <w:qFormat/>
    <w:rsid w:val="00230C95"/>
    <w:pPr>
      <w:ind w:left="720"/>
      <w:contextualSpacing/>
    </w:pPr>
  </w:style>
  <w:style w:type="paragraph" w:styleId="Revision">
    <w:name w:val="Revision"/>
    <w:hidden/>
    <w:uiPriority w:val="99"/>
    <w:semiHidden/>
    <w:rsid w:val="00D367C1"/>
    <w:rPr>
      <w:sz w:val="24"/>
      <w:szCs w:val="24"/>
    </w:rPr>
  </w:style>
  <w:style w:type="table" w:styleId="TableGrid">
    <w:name w:val="Table Grid"/>
    <w:basedOn w:val="TableNormal"/>
    <w:uiPriority w:val="39"/>
    <w:rsid w:val="00291F51"/>
    <w:rPr>
      <w:rFonts w:asciiTheme="minorHAnsi" w:eastAsiaTheme="minorHAnsi" w:hAnsiTheme="minorHAns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541">
      <w:bodyDiv w:val="1"/>
      <w:marLeft w:val="0"/>
      <w:marRight w:val="0"/>
      <w:marTop w:val="0"/>
      <w:marBottom w:val="0"/>
      <w:divBdr>
        <w:top w:val="none" w:sz="0" w:space="0" w:color="auto"/>
        <w:left w:val="none" w:sz="0" w:space="0" w:color="auto"/>
        <w:bottom w:val="none" w:sz="0" w:space="0" w:color="auto"/>
        <w:right w:val="none" w:sz="0" w:space="0" w:color="auto"/>
      </w:divBdr>
    </w:div>
    <w:div w:id="336619297">
      <w:bodyDiv w:val="1"/>
      <w:marLeft w:val="0"/>
      <w:marRight w:val="0"/>
      <w:marTop w:val="0"/>
      <w:marBottom w:val="0"/>
      <w:divBdr>
        <w:top w:val="none" w:sz="0" w:space="0" w:color="auto"/>
        <w:left w:val="none" w:sz="0" w:space="0" w:color="auto"/>
        <w:bottom w:val="none" w:sz="0" w:space="0" w:color="auto"/>
        <w:right w:val="none" w:sz="0" w:space="0" w:color="auto"/>
      </w:divBdr>
    </w:div>
    <w:div w:id="851992604">
      <w:bodyDiv w:val="1"/>
      <w:marLeft w:val="0"/>
      <w:marRight w:val="0"/>
      <w:marTop w:val="0"/>
      <w:marBottom w:val="0"/>
      <w:divBdr>
        <w:top w:val="none" w:sz="0" w:space="0" w:color="auto"/>
        <w:left w:val="none" w:sz="0" w:space="0" w:color="auto"/>
        <w:bottom w:val="none" w:sz="0" w:space="0" w:color="auto"/>
        <w:right w:val="none" w:sz="0" w:space="0" w:color="auto"/>
      </w:divBdr>
    </w:div>
    <w:div w:id="1161887912">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 w:id="1755516332">
      <w:bodyDiv w:val="1"/>
      <w:marLeft w:val="0"/>
      <w:marRight w:val="0"/>
      <w:marTop w:val="0"/>
      <w:marBottom w:val="0"/>
      <w:divBdr>
        <w:top w:val="none" w:sz="0" w:space="0" w:color="auto"/>
        <w:left w:val="none" w:sz="0" w:space="0" w:color="auto"/>
        <w:bottom w:val="none" w:sz="0" w:space="0" w:color="auto"/>
        <w:right w:val="none" w:sz="0" w:space="0" w:color="auto"/>
      </w:divBdr>
    </w:div>
    <w:div w:id="1765416604">
      <w:bodyDiv w:val="1"/>
      <w:marLeft w:val="0"/>
      <w:marRight w:val="0"/>
      <w:marTop w:val="0"/>
      <w:marBottom w:val="0"/>
      <w:divBdr>
        <w:top w:val="none" w:sz="0" w:space="0" w:color="auto"/>
        <w:left w:val="none" w:sz="0" w:space="0" w:color="auto"/>
        <w:bottom w:val="none" w:sz="0" w:space="0" w:color="auto"/>
        <w:right w:val="none" w:sz="0" w:space="0" w:color="auto"/>
      </w:divBdr>
    </w:div>
    <w:div w:id="1796217245">
      <w:bodyDiv w:val="1"/>
      <w:marLeft w:val="0"/>
      <w:marRight w:val="0"/>
      <w:marTop w:val="0"/>
      <w:marBottom w:val="0"/>
      <w:divBdr>
        <w:top w:val="none" w:sz="0" w:space="0" w:color="auto"/>
        <w:left w:val="none" w:sz="0" w:space="0" w:color="auto"/>
        <w:bottom w:val="none" w:sz="0" w:space="0" w:color="auto"/>
        <w:right w:val="none" w:sz="0" w:space="0" w:color="auto"/>
      </w:divBdr>
    </w:div>
    <w:div w:id="21287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0505-452B-4209-BDB4-5E383157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2057</Words>
  <Characters>11870</Characters>
  <Application>Microsoft Office Word</Application>
  <DocSecurity>0</DocSecurity>
  <Lines>539</Lines>
  <Paragraphs>290</Paragraphs>
  <ScaleCrop>false</ScaleCrop>
  <HeadingPairs>
    <vt:vector size="2" baseType="variant">
      <vt:variant>
        <vt:lpstr>Title</vt:lpstr>
      </vt:variant>
      <vt:variant>
        <vt:i4>1</vt:i4>
      </vt:variant>
    </vt:vector>
  </HeadingPairs>
  <TitlesOfParts>
    <vt:vector size="1" baseType="lpstr">
      <vt:lpstr>Section 32 92 13 – Hydromulching – Flexible Growth Medium</vt:lpstr>
    </vt:vector>
  </TitlesOfParts>
  <Company>Profile Products</Company>
  <LinksUpToDate>false</LinksUpToDate>
  <CharactersWithSpaces>13637</CharactersWithSpaces>
  <SharedDoc>false</SharedDoc>
  <HLinks>
    <vt:vector size="6" baseType="variant">
      <vt:variant>
        <vt:i4>3145847</vt:i4>
      </vt:variant>
      <vt:variant>
        <vt:i4>0</vt:i4>
      </vt:variant>
      <vt:variant>
        <vt:i4>0</vt:i4>
      </vt:variant>
      <vt:variant>
        <vt:i4>5</vt:i4>
      </vt:variant>
      <vt:variant>
        <vt:lpwstr>http://www.profileproducts.com/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Flexible Growth Medium</dc:title>
  <dc:subject>BFM Specifications</dc:subject>
  <dc:creator>Matthew Welch</dc:creator>
  <cp:keywords>BFM</cp:keywords>
  <cp:lastModifiedBy>Lauren Deem</cp:lastModifiedBy>
  <cp:revision>3</cp:revision>
  <dcterms:created xsi:type="dcterms:W3CDTF">2022-02-11T17:34:00Z</dcterms:created>
  <dcterms:modified xsi:type="dcterms:W3CDTF">2022-02-11T17:37:00Z</dcterms:modified>
</cp:coreProperties>
</file>